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7060E" w14:textId="377BF96C" w:rsidR="00A37810" w:rsidRPr="00856BF7" w:rsidRDefault="00A37810">
      <w:pPr>
        <w:pStyle w:val="CRCoverPage"/>
        <w:tabs>
          <w:tab w:val="right" w:pos="9638"/>
        </w:tabs>
        <w:spacing w:after="0"/>
        <w:rPr>
          <w:rFonts w:cs="Arial"/>
          <w:b/>
          <w:sz w:val="24"/>
          <w:lang w:eastAsia="fr-FR"/>
        </w:rPr>
      </w:pPr>
      <w:bookmarkStart w:id="0" w:name="_Toc6241802"/>
      <w:bookmarkStart w:id="1" w:name="_Toc6296364"/>
      <w:r w:rsidRPr="00317CDC">
        <w:rPr>
          <w:rFonts w:cs="Arial" w:hint="eastAsia"/>
          <w:b/>
          <w:sz w:val="24"/>
          <w:lang w:eastAsia="fr-FR"/>
        </w:rPr>
        <w:t xml:space="preserve">TSG SA Meeting </w:t>
      </w:r>
      <w:r w:rsidR="004623BF">
        <w:rPr>
          <w:rFonts w:cs="Arial"/>
          <w:b/>
          <w:sz w:val="24"/>
          <w:lang w:eastAsia="fr-FR"/>
        </w:rPr>
        <w:t>SA#</w:t>
      </w:r>
      <w:r w:rsidR="004930D0" w:rsidRPr="00317CDC">
        <w:rPr>
          <w:rFonts w:cs="Arial"/>
          <w:b/>
          <w:sz w:val="24"/>
          <w:lang w:eastAsia="fr-FR"/>
        </w:rPr>
        <w:t>102</w:t>
      </w:r>
      <w:r w:rsidRPr="00317CDC">
        <w:rPr>
          <w:rFonts w:cs="Arial"/>
          <w:b/>
          <w:sz w:val="24"/>
          <w:lang w:eastAsia="fr-FR"/>
        </w:rPr>
        <w:tab/>
      </w:r>
      <w:r w:rsidR="00B07CC3" w:rsidRPr="00B07CC3">
        <w:rPr>
          <w:rFonts w:cs="Arial"/>
          <w:b/>
          <w:sz w:val="24"/>
          <w:lang w:eastAsia="fr-FR"/>
        </w:rPr>
        <w:t>SP-231647</w:t>
      </w:r>
    </w:p>
    <w:p w14:paraId="77602A96" w14:textId="77777777" w:rsidR="00A37810" w:rsidRPr="00317CDC" w:rsidRDefault="004930D0">
      <w:pPr>
        <w:pStyle w:val="CRCoverPage"/>
        <w:pBdr>
          <w:bottom w:val="single" w:sz="4" w:space="1" w:color="auto"/>
        </w:pBdr>
        <w:tabs>
          <w:tab w:val="right" w:pos="9639"/>
        </w:tabs>
        <w:spacing w:after="0"/>
        <w:rPr>
          <w:rFonts w:cs="Arial"/>
          <w:b/>
          <w:color w:val="0070C0"/>
          <w:sz w:val="24"/>
          <w:lang w:eastAsia="fr-FR"/>
        </w:rPr>
      </w:pPr>
      <w:r w:rsidRPr="00317CDC">
        <w:rPr>
          <w:rFonts w:cs="Arial"/>
          <w:b/>
          <w:sz w:val="24"/>
          <w:lang w:eastAsia="fr-FR"/>
        </w:rPr>
        <w:t>Edinburgh, Scotland, 11th Dec 2023 - 15th Dec 2023</w:t>
      </w:r>
      <w:r w:rsidR="00A37810" w:rsidRPr="00317CDC">
        <w:rPr>
          <w:rFonts w:cs="Arial"/>
          <w:b/>
          <w:sz w:val="24"/>
          <w:lang w:eastAsia="fr-FR"/>
        </w:rPr>
        <w:tab/>
      </w:r>
      <w:r w:rsidR="00A37810" w:rsidRPr="00317CDC">
        <w:rPr>
          <w:rFonts w:cs="Arial"/>
          <w:b/>
          <w:color w:val="3333FF"/>
          <w:sz w:val="24"/>
          <w:lang w:eastAsia="fr-FR"/>
        </w:rPr>
        <w:t xml:space="preserve"> </w:t>
      </w:r>
    </w:p>
    <w:p w14:paraId="3F4EC516" w14:textId="77777777" w:rsidR="00A37810" w:rsidRPr="00317CDC" w:rsidRDefault="00A37810">
      <w:pPr>
        <w:pStyle w:val="CRCoverPage"/>
        <w:tabs>
          <w:tab w:val="right" w:pos="9638"/>
        </w:tabs>
        <w:spacing w:after="0"/>
        <w:rPr>
          <w:rFonts w:cs="Arial"/>
          <w:b/>
          <w:sz w:val="24"/>
          <w:lang w:eastAsia="fr-FR"/>
        </w:rPr>
      </w:pPr>
    </w:p>
    <w:p w14:paraId="4BEBBBED" w14:textId="77777777" w:rsidR="00A37810" w:rsidRDefault="00A37810">
      <w:pPr>
        <w:ind w:left="2127" w:hanging="2127"/>
        <w:rPr>
          <w:rFonts w:ascii="Arial" w:hAnsi="Arial" w:cs="Arial"/>
          <w:b/>
        </w:rPr>
      </w:pPr>
      <w:r>
        <w:rPr>
          <w:rFonts w:ascii="Arial" w:hAnsi="Arial" w:cs="Arial"/>
          <w:b/>
        </w:rPr>
        <w:t>Source:</w:t>
      </w:r>
      <w:r>
        <w:rPr>
          <w:rFonts w:ascii="Arial" w:hAnsi="Arial" w:cs="Arial"/>
          <w:b/>
        </w:rPr>
        <w:tab/>
      </w:r>
      <w:r w:rsidR="007F1612">
        <w:rPr>
          <w:rFonts w:ascii="Arial" w:hAnsi="Arial" w:cs="Arial"/>
          <w:b/>
        </w:rPr>
        <w:t>Nokia, Nokia Shanghai Bell</w:t>
      </w:r>
    </w:p>
    <w:p w14:paraId="2D955242" w14:textId="77777777" w:rsidR="00A37810" w:rsidRDefault="00A37810">
      <w:pPr>
        <w:ind w:left="2127" w:hanging="2127"/>
        <w:rPr>
          <w:rFonts w:ascii="Arial" w:hAnsi="Arial" w:cs="Arial"/>
          <w:b/>
        </w:rPr>
      </w:pPr>
      <w:r>
        <w:rPr>
          <w:rFonts w:ascii="Arial" w:hAnsi="Arial" w:cs="Arial"/>
          <w:b/>
        </w:rPr>
        <w:t>Title:</w:t>
      </w:r>
      <w:r>
        <w:rPr>
          <w:rFonts w:ascii="Arial" w:hAnsi="Arial" w:cs="Arial"/>
          <w:b/>
        </w:rPr>
        <w:tab/>
      </w:r>
      <w:r w:rsidR="00347E98">
        <w:rPr>
          <w:rFonts w:ascii="Arial" w:hAnsi="Arial" w:cs="Arial"/>
          <w:b/>
        </w:rPr>
        <w:t>O</w:t>
      </w:r>
      <w:r w:rsidR="003F087C">
        <w:rPr>
          <w:rFonts w:ascii="Arial" w:hAnsi="Arial" w:cs="Arial"/>
          <w:b/>
        </w:rPr>
        <w:t xml:space="preserve">n </w:t>
      </w:r>
      <w:r w:rsidR="004930D0">
        <w:rPr>
          <w:rFonts w:ascii="Arial" w:hAnsi="Arial" w:cs="Arial"/>
          <w:b/>
        </w:rPr>
        <w:t xml:space="preserve">Rel-19 AIML WT#1 from SA2 study proposal </w:t>
      </w:r>
    </w:p>
    <w:p w14:paraId="54817BAD" w14:textId="77777777" w:rsidR="00A37810" w:rsidRPr="00F300B1" w:rsidRDefault="00A37810">
      <w:pPr>
        <w:ind w:left="2127" w:hanging="2127"/>
        <w:rPr>
          <w:rFonts w:ascii="Arial" w:hAnsi="Arial" w:cs="Arial"/>
          <w:b/>
          <w:lang w:eastAsia="zh-CN"/>
        </w:rPr>
      </w:pPr>
      <w:r w:rsidRPr="00F300B1">
        <w:rPr>
          <w:rFonts w:ascii="Arial" w:hAnsi="Arial" w:cs="Arial"/>
          <w:b/>
        </w:rPr>
        <w:t>Document for:</w:t>
      </w:r>
      <w:r w:rsidRPr="00F300B1">
        <w:rPr>
          <w:rFonts w:ascii="Arial" w:hAnsi="Arial" w:cs="Arial"/>
          <w:b/>
        </w:rPr>
        <w:tab/>
      </w:r>
      <w:r w:rsidR="003F087C" w:rsidRPr="00F300B1">
        <w:rPr>
          <w:rFonts w:ascii="Arial" w:hAnsi="Arial" w:cs="Arial"/>
          <w:b/>
          <w:lang w:eastAsia="zh-CN"/>
        </w:rPr>
        <w:t>Endorsement</w:t>
      </w:r>
    </w:p>
    <w:p w14:paraId="0672838D" w14:textId="6A00D78D" w:rsidR="00A37810" w:rsidRPr="00F300B1" w:rsidRDefault="00A37810">
      <w:pPr>
        <w:ind w:left="2127" w:hanging="2127"/>
        <w:rPr>
          <w:rFonts w:ascii="Arial" w:hAnsi="Arial" w:cs="Arial"/>
          <w:b/>
          <w:lang w:eastAsia="zh-CN"/>
        </w:rPr>
      </w:pPr>
      <w:r w:rsidRPr="00F300B1">
        <w:rPr>
          <w:rFonts w:ascii="Arial" w:hAnsi="Arial" w:cs="Arial"/>
          <w:b/>
        </w:rPr>
        <w:t>Agenda Item:</w:t>
      </w:r>
      <w:r w:rsidRPr="00F300B1">
        <w:rPr>
          <w:rFonts w:ascii="Arial" w:hAnsi="Arial" w:cs="Arial"/>
          <w:b/>
        </w:rPr>
        <w:tab/>
      </w:r>
      <w:r w:rsidR="00B07CC3">
        <w:rPr>
          <w:rFonts w:ascii="Arial" w:hAnsi="Arial" w:cs="Arial"/>
          <w:b/>
        </w:rPr>
        <w:t>6.4.2</w:t>
      </w:r>
    </w:p>
    <w:p w14:paraId="722D7AAE" w14:textId="77777777" w:rsidR="00A37810" w:rsidRDefault="00A37810">
      <w:pPr>
        <w:ind w:left="2127" w:hanging="2127"/>
        <w:rPr>
          <w:rFonts w:ascii="Arial" w:hAnsi="Arial" w:cs="Arial"/>
          <w:b/>
        </w:rPr>
      </w:pPr>
      <w:r>
        <w:rPr>
          <w:rFonts w:ascii="Arial" w:hAnsi="Arial" w:cs="Arial"/>
          <w:b/>
        </w:rPr>
        <w:t>Work Item / Release:</w:t>
      </w:r>
      <w:r>
        <w:rPr>
          <w:rFonts w:ascii="Arial" w:hAnsi="Arial" w:cs="Arial"/>
          <w:b/>
        </w:rPr>
        <w:tab/>
      </w:r>
      <w:r w:rsidR="004930D0">
        <w:rPr>
          <w:rFonts w:ascii="Arial" w:hAnsi="Arial" w:cs="Arial"/>
          <w:b/>
        </w:rPr>
        <w:t>Rel-19</w:t>
      </w:r>
    </w:p>
    <w:p w14:paraId="55C869D5" w14:textId="77777777" w:rsidR="007531B3" w:rsidRDefault="007531B3">
      <w:pPr>
        <w:ind w:left="2127" w:hanging="2127"/>
        <w:rPr>
          <w:rFonts w:ascii="Arial" w:eastAsia="SimSun" w:hAnsi="Arial" w:cs="Arial"/>
          <w:b/>
          <w:lang w:val="en-US" w:eastAsia="zh-CN"/>
        </w:rPr>
      </w:pPr>
    </w:p>
    <w:p w14:paraId="0490FDB4" w14:textId="7E7BE59D" w:rsidR="00A37810" w:rsidRDefault="00A37810">
      <w:pPr>
        <w:rPr>
          <w:rFonts w:ascii="Arial" w:hAnsi="Arial" w:cs="Arial"/>
          <w:i/>
        </w:rPr>
      </w:pPr>
      <w:r w:rsidRPr="007531B3">
        <w:rPr>
          <w:rFonts w:ascii="Arial" w:hAnsi="Arial" w:cs="Arial"/>
          <w:b/>
          <w:i/>
        </w:rPr>
        <w:t>Abstract of the contribution:</w:t>
      </w:r>
      <w:r w:rsidR="00987905" w:rsidRPr="00987905">
        <w:t xml:space="preserve"> </w:t>
      </w:r>
      <w:r w:rsidR="0037283E">
        <w:rPr>
          <w:rFonts w:ascii="Arial" w:hAnsi="Arial" w:cs="Arial"/>
          <w:bCs/>
          <w:i/>
        </w:rPr>
        <w:t>Some proposals for WT#1 handling in SA2 SID proposal</w:t>
      </w:r>
      <w:r w:rsidR="007531B3">
        <w:rPr>
          <w:rFonts w:ascii="Arial" w:hAnsi="Arial" w:cs="Arial"/>
          <w:i/>
        </w:rPr>
        <w:t>.</w:t>
      </w:r>
    </w:p>
    <w:p w14:paraId="49619664" w14:textId="77777777" w:rsidR="007531B3" w:rsidRDefault="007531B3">
      <w:pPr>
        <w:rPr>
          <w:rFonts w:ascii="Arial" w:hAnsi="Arial" w:cs="Arial"/>
          <w:i/>
        </w:rPr>
      </w:pPr>
    </w:p>
    <w:p w14:paraId="3FD3566A" w14:textId="77777777" w:rsidR="004930D0" w:rsidRDefault="004930D0" w:rsidP="004930D0">
      <w:pPr>
        <w:pStyle w:val="Heading1"/>
        <w:rPr>
          <w:lang w:eastAsia="ko-KR"/>
        </w:rPr>
      </w:pPr>
      <w:r>
        <w:rPr>
          <w:lang w:eastAsia="ko-KR"/>
        </w:rPr>
        <w:t>Introduction</w:t>
      </w:r>
    </w:p>
    <w:p w14:paraId="29A7036A" w14:textId="77777777" w:rsidR="004006C8" w:rsidRDefault="004930D0" w:rsidP="004930D0">
      <w:pPr>
        <w:rPr>
          <w:rFonts w:ascii="Times New Roman" w:hAnsi="Times New Roman" w:cs="Times New Roman"/>
        </w:rPr>
      </w:pPr>
      <w:r w:rsidRPr="0051275C">
        <w:rPr>
          <w:rFonts w:ascii="Times New Roman" w:hAnsi="Times New Roman" w:cs="Times New Roman"/>
        </w:rPr>
        <w:t xml:space="preserve">SA WG2 </w:t>
      </w:r>
      <w:r w:rsidR="00666C81">
        <w:rPr>
          <w:rFonts w:ascii="Times New Roman" w:hAnsi="Times New Roman" w:cs="Times New Roman"/>
        </w:rPr>
        <w:t>has</w:t>
      </w:r>
      <w:r w:rsidRPr="0051275C">
        <w:rPr>
          <w:rFonts w:ascii="Times New Roman" w:hAnsi="Times New Roman" w:cs="Times New Roman"/>
        </w:rPr>
        <w:t xml:space="preserve"> discuss</w:t>
      </w:r>
      <w:r w:rsidR="00666C81">
        <w:rPr>
          <w:rFonts w:ascii="Times New Roman" w:hAnsi="Times New Roman" w:cs="Times New Roman"/>
        </w:rPr>
        <w:t>ed</w:t>
      </w:r>
      <w:r w:rsidRPr="0051275C">
        <w:rPr>
          <w:rFonts w:ascii="Times New Roman" w:hAnsi="Times New Roman" w:cs="Times New Roman"/>
        </w:rPr>
        <w:t xml:space="preserve">, in the context of the draft </w:t>
      </w:r>
      <w:r w:rsidR="00666C81">
        <w:rPr>
          <w:rFonts w:ascii="Times New Roman" w:hAnsi="Times New Roman" w:cs="Times New Roman"/>
        </w:rPr>
        <w:t>Rel-</w:t>
      </w:r>
      <w:r w:rsidRPr="0051275C">
        <w:rPr>
          <w:rFonts w:ascii="Times New Roman" w:hAnsi="Times New Roman" w:cs="Times New Roman"/>
        </w:rPr>
        <w:t xml:space="preserve">19 "SID on Core Network Enhanced Support for Artificial Intelligence (AI)/Machine Learning (ML)", the working task #1 as captured in </w:t>
      </w:r>
      <w:hyperlink r:id="rId13" w:history="1">
        <w:r w:rsidR="004006C8" w:rsidRPr="0051275C">
          <w:rPr>
            <w:rStyle w:val="Hyperlink"/>
            <w:rFonts w:ascii="Times New Roman" w:hAnsi="Times New Roman" w:cs="Times New Roman"/>
          </w:rPr>
          <w:t>S2-2310034</w:t>
        </w:r>
      </w:hyperlink>
      <w:r w:rsidRPr="0051275C">
        <w:rPr>
          <w:rFonts w:ascii="Times New Roman" w:hAnsi="Times New Roman" w:cs="Times New Roman"/>
        </w:rPr>
        <w:t xml:space="preserve"> (endorsed as the baseline for further work at SA2#158):</w:t>
      </w:r>
    </w:p>
    <w:p w14:paraId="073ACA5C" w14:textId="77777777" w:rsidR="00666C81" w:rsidRPr="0051275C" w:rsidRDefault="00666C81" w:rsidP="004930D0">
      <w:pPr>
        <w:rPr>
          <w:rFonts w:ascii="Times New Roman" w:hAnsi="Times New Roman" w:cs="Times New Roman"/>
        </w:rPr>
      </w:pPr>
    </w:p>
    <w:p w14:paraId="7571DE85" w14:textId="77777777" w:rsidR="004006C8" w:rsidRPr="00E81378" w:rsidRDefault="004006C8" w:rsidP="004006C8">
      <w:pPr>
        <w:pStyle w:val="B1"/>
        <w:rPr>
          <w:rFonts w:ascii="Times New Roman" w:hAnsi="Times New Roman"/>
          <w:i/>
          <w:iCs/>
          <w:u w:val="single"/>
        </w:rPr>
      </w:pPr>
      <w:r w:rsidRPr="00E81378">
        <w:rPr>
          <w:rFonts w:ascii="Times New Roman" w:hAnsi="Times New Roman"/>
          <w:i/>
          <w:iCs/>
          <w:lang w:eastAsia="en-GB"/>
        </w:rPr>
        <w:t>-</w:t>
      </w:r>
      <w:r w:rsidRPr="00E81378">
        <w:rPr>
          <w:rFonts w:ascii="Times New Roman" w:hAnsi="Times New Roman"/>
          <w:i/>
          <w:iCs/>
          <w:lang w:eastAsia="en-GB"/>
        </w:rPr>
        <w:tab/>
      </w:r>
      <w:r w:rsidRPr="00E81378">
        <w:rPr>
          <w:rFonts w:ascii="Times New Roman" w:hAnsi="Times New Roman"/>
          <w:i/>
          <w:iCs/>
          <w:u w:val="single"/>
          <w:lang w:eastAsia="en-GB"/>
        </w:rPr>
        <w:t xml:space="preserve">WT#1: </w:t>
      </w:r>
      <w:r w:rsidRPr="00E81378">
        <w:rPr>
          <w:rFonts w:ascii="Times New Roman" w:hAnsi="Times New Roman"/>
          <w:i/>
          <w:iCs/>
          <w:u w:val="single"/>
        </w:rPr>
        <w:t>AI/ML cross-domain coordination aspects</w:t>
      </w:r>
    </w:p>
    <w:p w14:paraId="2C728FE0" w14:textId="77777777" w:rsidR="004006C8" w:rsidRPr="00E81378" w:rsidRDefault="004006C8" w:rsidP="004006C8">
      <w:pPr>
        <w:pStyle w:val="B1"/>
        <w:numPr>
          <w:ilvl w:val="0"/>
          <w:numId w:val="9"/>
        </w:numPr>
        <w:spacing w:after="0"/>
        <w:ind w:left="1080"/>
        <w:jc w:val="both"/>
        <w:rPr>
          <w:rFonts w:ascii="Times New Roman" w:hAnsi="Times New Roman"/>
          <w:i/>
          <w:iCs/>
        </w:rPr>
      </w:pPr>
      <w:r w:rsidRPr="00E81378">
        <w:rPr>
          <w:rFonts w:ascii="Times New Roman" w:hAnsi="Times New Roman"/>
          <w:i/>
          <w:iCs/>
        </w:rPr>
        <w:t>Study enhancements to support AI enabled RAN based on conclusions of the RAN study. The WT will discuss whether and how to support the cross domain (</w:t>
      </w:r>
      <w:proofErr w:type="gramStart"/>
      <w:r w:rsidRPr="00E81378">
        <w:rPr>
          <w:rFonts w:ascii="Times New Roman" w:hAnsi="Times New Roman"/>
          <w:i/>
          <w:iCs/>
        </w:rPr>
        <w:t>i.e.</w:t>
      </w:r>
      <w:proofErr w:type="gramEnd"/>
      <w:r w:rsidRPr="00E81378">
        <w:rPr>
          <w:rFonts w:ascii="Times New Roman" w:hAnsi="Times New Roman"/>
          <w:i/>
          <w:iCs/>
        </w:rPr>
        <w:t xml:space="preserve"> UE, RAN, 5GC, OAM and AF) collaborative AI/ML mechanisms to support the UE, the RAN, the 5GC and the AF for the aspects described by the work tasks below. The WT will also discuss interaction/coordination with RAN to support the AI enabled RAN framework:  </w:t>
      </w:r>
    </w:p>
    <w:p w14:paraId="42064C15" w14:textId="77777777" w:rsidR="004006C8" w:rsidRPr="00E81378" w:rsidRDefault="004006C8" w:rsidP="004006C8">
      <w:pPr>
        <w:pStyle w:val="B1"/>
        <w:ind w:firstLine="0"/>
        <w:rPr>
          <w:rFonts w:ascii="Times New Roman" w:hAnsi="Times New Roman"/>
          <w:i/>
          <w:iCs/>
        </w:rPr>
      </w:pPr>
      <w:r w:rsidRPr="00E81378">
        <w:rPr>
          <w:rFonts w:ascii="Times New Roman" w:hAnsi="Times New Roman"/>
          <w:i/>
          <w:iCs/>
        </w:rPr>
        <w:t xml:space="preserve"> </w:t>
      </w:r>
    </w:p>
    <w:p w14:paraId="06A194F4" w14:textId="77777777" w:rsidR="004006C8" w:rsidRPr="00E81378" w:rsidRDefault="004006C8" w:rsidP="004006C8">
      <w:pPr>
        <w:pStyle w:val="B1"/>
        <w:ind w:left="1080"/>
        <w:rPr>
          <w:rFonts w:ascii="Times New Roman" w:hAnsi="Times New Roman"/>
          <w:i/>
          <w:iCs/>
        </w:rPr>
      </w:pPr>
      <w:r w:rsidRPr="00E81378">
        <w:rPr>
          <w:rFonts w:ascii="Times New Roman" w:hAnsi="Times New Roman"/>
          <w:i/>
          <w:iCs/>
        </w:rPr>
        <w:t>-</w:t>
      </w:r>
      <w:r w:rsidRPr="00E81378">
        <w:rPr>
          <w:rFonts w:ascii="Times New Roman" w:hAnsi="Times New Roman"/>
          <w:i/>
          <w:iCs/>
        </w:rPr>
        <w:tab/>
      </w:r>
      <w:r w:rsidRPr="00E81378">
        <w:rPr>
          <w:rFonts w:ascii="Times New Roman" w:hAnsi="Times New Roman"/>
          <w:i/>
          <w:iCs/>
          <w:u w:val="single"/>
        </w:rPr>
        <w:t>WT1.1 – Study enhancements to UE data collection framework</w:t>
      </w:r>
      <w:r w:rsidRPr="00E81378">
        <w:rPr>
          <w:rFonts w:ascii="Times New Roman" w:hAnsi="Times New Roman"/>
          <w:i/>
          <w:iCs/>
        </w:rPr>
        <w:t xml:space="preserve">. Study whether and how to enhance UE data collection framework to meet requirements for RAN AI support for air interface operation (for RAN). This includes identifying what benefit can be achieved from enhanced UE data collection for 5GC, and the potential impacts on the 5G framework, including potential enhancements to policy control. Regarding the radio related data collected from UE or RAN, </w:t>
      </w:r>
      <w:proofErr w:type="spellStart"/>
      <w:r w:rsidRPr="00E81378">
        <w:rPr>
          <w:rFonts w:ascii="Times New Roman" w:hAnsi="Times New Roman"/>
          <w:i/>
          <w:iCs/>
        </w:rPr>
        <w:t>e.g</w:t>
      </w:r>
      <w:proofErr w:type="spellEnd"/>
      <w:r w:rsidRPr="00E81378">
        <w:rPr>
          <w:rFonts w:ascii="Times New Roman" w:hAnsi="Times New Roman"/>
          <w:i/>
          <w:iCs/>
        </w:rPr>
        <w:t>, channel status information and beam information, the WT will also discuss the data leakage from the operator's domain which should be avoided.</w:t>
      </w:r>
    </w:p>
    <w:p w14:paraId="7FDC0783" w14:textId="77777777" w:rsidR="004006C8" w:rsidRPr="00E81378" w:rsidRDefault="004006C8" w:rsidP="004006C8">
      <w:pPr>
        <w:pStyle w:val="B1"/>
        <w:ind w:left="1080"/>
        <w:rPr>
          <w:rFonts w:ascii="Times New Roman" w:hAnsi="Times New Roman"/>
          <w:i/>
          <w:iCs/>
        </w:rPr>
      </w:pPr>
      <w:r w:rsidRPr="00E81378">
        <w:rPr>
          <w:rFonts w:ascii="Times New Roman" w:hAnsi="Times New Roman"/>
          <w:i/>
          <w:iCs/>
        </w:rPr>
        <w:t>-</w:t>
      </w:r>
      <w:r w:rsidRPr="00E81378">
        <w:rPr>
          <w:rFonts w:ascii="Times New Roman" w:hAnsi="Times New Roman"/>
          <w:i/>
          <w:iCs/>
        </w:rPr>
        <w:tab/>
        <w:t>WT1.2 – Study 5GC support for AI/ML model and information sharing with the UE. Study whether (and how) to support model transfer/delivery to the UE according to RAN1/RAN2 considerations, including potential enhancements to policy control. Whether and what entities or functions transfer the AI/ML model or information to the UE will be studied as part of the work.</w:t>
      </w:r>
      <w:r w:rsidRPr="00E81378">
        <w:rPr>
          <w:i/>
          <w:iCs/>
        </w:rPr>
        <w:t xml:space="preserve"> </w:t>
      </w:r>
      <w:r w:rsidRPr="00E81378">
        <w:rPr>
          <w:rFonts w:ascii="Times New Roman" w:hAnsi="Times New Roman"/>
          <w:i/>
          <w:iCs/>
        </w:rPr>
        <w:t>This WT will also discuss the data leakage from the operator's domain which should be avoided.</w:t>
      </w:r>
    </w:p>
    <w:p w14:paraId="3719399B" w14:textId="77777777" w:rsidR="004006C8" w:rsidRPr="00E81378" w:rsidRDefault="004006C8" w:rsidP="004006C8">
      <w:pPr>
        <w:pStyle w:val="B1"/>
        <w:ind w:left="1080"/>
        <w:rPr>
          <w:rFonts w:ascii="Times New Roman" w:hAnsi="Times New Roman"/>
          <w:i/>
          <w:iCs/>
        </w:rPr>
      </w:pPr>
      <w:r w:rsidRPr="00E81378">
        <w:rPr>
          <w:rFonts w:ascii="Times New Roman" w:hAnsi="Times New Roman"/>
          <w:b/>
          <w:bCs/>
          <w:i/>
          <w:iCs/>
        </w:rPr>
        <w:t>-</w:t>
      </w:r>
      <w:r w:rsidRPr="00E81378">
        <w:rPr>
          <w:rFonts w:ascii="Times New Roman" w:hAnsi="Times New Roman"/>
          <w:b/>
          <w:bCs/>
          <w:i/>
          <w:iCs/>
        </w:rPr>
        <w:tab/>
      </w:r>
      <w:r w:rsidRPr="00E81378">
        <w:rPr>
          <w:rFonts w:ascii="Times New Roman" w:hAnsi="Times New Roman"/>
          <w:i/>
          <w:iCs/>
          <w:u w:val="single"/>
        </w:rPr>
        <w:t>WT1.3: Study whether and how to support the alignment of model identification and model management between SA2 and RAN.</w:t>
      </w:r>
      <w:r w:rsidRPr="00E81378">
        <w:rPr>
          <w:rFonts w:ascii="Times New Roman" w:hAnsi="Times New Roman"/>
          <w:i/>
          <w:iCs/>
        </w:rPr>
        <w:t xml:space="preserve"> Work will be based on the possible requirements defined by RAN1 and RAN2. </w:t>
      </w:r>
    </w:p>
    <w:p w14:paraId="5DC3C374" w14:textId="77777777" w:rsidR="004006C8" w:rsidRPr="00E81378" w:rsidRDefault="004006C8" w:rsidP="004006C8">
      <w:pPr>
        <w:pStyle w:val="B1"/>
        <w:numPr>
          <w:ilvl w:val="0"/>
          <w:numId w:val="9"/>
        </w:numPr>
        <w:spacing w:after="0"/>
        <w:ind w:left="1080"/>
        <w:jc w:val="both"/>
        <w:rPr>
          <w:rFonts w:ascii="Times New Roman" w:hAnsi="Times New Roman"/>
          <w:i/>
          <w:iCs/>
        </w:rPr>
      </w:pPr>
      <w:r w:rsidRPr="00E81378">
        <w:rPr>
          <w:rFonts w:ascii="Times New Roman" w:hAnsi="Times New Roman"/>
          <w:i/>
          <w:iCs/>
          <w:u w:val="single"/>
        </w:rPr>
        <w:t>WT1.4: Study whether and how to support interaction/coordination with RAN3 to support the AI enabled NG-RAN framework (</w:t>
      </w:r>
      <w:proofErr w:type="gramStart"/>
      <w:r w:rsidRPr="00E81378">
        <w:rPr>
          <w:rFonts w:ascii="Times New Roman" w:hAnsi="Times New Roman"/>
          <w:i/>
          <w:iCs/>
          <w:u w:val="single"/>
        </w:rPr>
        <w:t>i.e.</w:t>
      </w:r>
      <w:proofErr w:type="gramEnd"/>
      <w:r w:rsidRPr="00E81378">
        <w:rPr>
          <w:rFonts w:ascii="Times New Roman" w:hAnsi="Times New Roman"/>
          <w:i/>
          <w:iCs/>
          <w:u w:val="single"/>
        </w:rPr>
        <w:t xml:space="preserve"> AI/ML for NG-RAN in Rel-18)</w:t>
      </w:r>
      <w:r w:rsidRPr="00E81378">
        <w:rPr>
          <w:rFonts w:ascii="Times New Roman" w:hAnsi="Times New Roman"/>
          <w:i/>
          <w:iCs/>
        </w:rPr>
        <w:t xml:space="preserve">. Work will be based on possible requirements from RAN3. </w:t>
      </w:r>
    </w:p>
    <w:p w14:paraId="3A2E124E" w14:textId="77777777" w:rsidR="004006C8" w:rsidRPr="00E81378" w:rsidRDefault="004006C8" w:rsidP="004006C8">
      <w:pPr>
        <w:pStyle w:val="B1"/>
        <w:numPr>
          <w:ilvl w:val="0"/>
          <w:numId w:val="9"/>
        </w:numPr>
        <w:spacing w:after="0"/>
        <w:ind w:left="1080"/>
        <w:jc w:val="both"/>
        <w:rPr>
          <w:rFonts w:ascii="Times New Roman" w:hAnsi="Times New Roman"/>
          <w:i/>
          <w:iCs/>
        </w:rPr>
      </w:pPr>
      <w:r w:rsidRPr="00E81378">
        <w:rPr>
          <w:rFonts w:ascii="Times New Roman" w:hAnsi="Times New Roman"/>
          <w:i/>
          <w:iCs/>
          <w:u w:val="single"/>
        </w:rPr>
        <w:t>WT1.5: Study whether and how to consider enhancements to LCS to support AI/ML based Positioning</w:t>
      </w:r>
      <w:r w:rsidRPr="00E81378">
        <w:rPr>
          <w:rFonts w:ascii="Times New Roman" w:hAnsi="Times New Roman"/>
          <w:i/>
          <w:iCs/>
        </w:rPr>
        <w:t>.</w:t>
      </w:r>
    </w:p>
    <w:p w14:paraId="14811A06" w14:textId="77777777" w:rsidR="004006C8" w:rsidRPr="00E81378" w:rsidRDefault="004006C8" w:rsidP="004006C8">
      <w:pPr>
        <w:pStyle w:val="B1"/>
        <w:ind w:left="644" w:firstLine="0"/>
        <w:rPr>
          <w:rFonts w:ascii="Times New Roman" w:hAnsi="Times New Roman"/>
          <w:i/>
          <w:iCs/>
          <w:lang w:eastAsia="en-GB"/>
        </w:rPr>
      </w:pPr>
      <w:r w:rsidRPr="00E81378">
        <w:rPr>
          <w:rFonts w:ascii="Times New Roman" w:hAnsi="Times New Roman"/>
          <w:i/>
          <w:iCs/>
        </w:rPr>
        <w:t>NOTE A: The work will not modify the architectural principle that a service-based architecture only applies for 5GC.</w:t>
      </w:r>
    </w:p>
    <w:p w14:paraId="37D009EF" w14:textId="77777777" w:rsidR="004006C8" w:rsidRPr="00E81378" w:rsidRDefault="004006C8" w:rsidP="004006C8">
      <w:pPr>
        <w:pStyle w:val="B1"/>
        <w:ind w:left="644" w:firstLine="0"/>
        <w:rPr>
          <w:rFonts w:ascii="Times New Roman" w:hAnsi="Times New Roman"/>
          <w:i/>
          <w:iCs/>
        </w:rPr>
      </w:pPr>
      <w:r w:rsidRPr="00E81378">
        <w:rPr>
          <w:rFonts w:ascii="Times New Roman" w:hAnsi="Times New Roman"/>
          <w:i/>
          <w:iCs/>
        </w:rPr>
        <w:t xml:space="preserve">NOTE B: Whether SA2 will study WT1 and the content of WT1 will depend on and follow RAN study and conclusions. WT1 and associated TUs will be revised to align to RAN study conclusions, when RAN reaches such conclusions. </w:t>
      </w:r>
    </w:p>
    <w:p w14:paraId="4319E0AD" w14:textId="77777777" w:rsidR="004006C8" w:rsidRPr="00E81378" w:rsidRDefault="004006C8" w:rsidP="004006C8">
      <w:pPr>
        <w:pStyle w:val="B1"/>
        <w:ind w:left="644" w:firstLine="0"/>
        <w:rPr>
          <w:rFonts w:ascii="Times New Roman" w:hAnsi="Times New Roman"/>
          <w:i/>
          <w:iCs/>
        </w:rPr>
      </w:pPr>
      <w:r w:rsidRPr="00E81378">
        <w:rPr>
          <w:rFonts w:ascii="Times New Roman" w:hAnsi="Times New Roman"/>
          <w:i/>
          <w:iCs/>
        </w:rPr>
        <w:lastRenderedPageBreak/>
        <w:t>NOTE C: Further alignment with SA5 for the AI/ML Functional framework may be required.</w:t>
      </w:r>
    </w:p>
    <w:p w14:paraId="52CD384B" w14:textId="77777777" w:rsidR="004006C8" w:rsidRPr="00E81378" w:rsidRDefault="004006C8" w:rsidP="004006C8">
      <w:pPr>
        <w:pStyle w:val="B1"/>
        <w:ind w:left="644" w:firstLine="0"/>
        <w:rPr>
          <w:rFonts w:ascii="Times New Roman" w:hAnsi="Times New Roman"/>
          <w:i/>
          <w:iCs/>
        </w:rPr>
      </w:pPr>
      <w:r w:rsidRPr="00E81378">
        <w:rPr>
          <w:rFonts w:ascii="Times New Roman" w:hAnsi="Times New Roman"/>
          <w:i/>
          <w:iCs/>
        </w:rPr>
        <w:t>NOTE D: security aspects are in the scope of SA3, however architectural aspects related to security enhancements will be discussed in this WT.</w:t>
      </w:r>
    </w:p>
    <w:p w14:paraId="25F58138" w14:textId="77777777" w:rsidR="004006C8" w:rsidRPr="00E81378" w:rsidRDefault="004006C8" w:rsidP="004006C8">
      <w:pPr>
        <w:pStyle w:val="B1"/>
        <w:ind w:left="644" w:firstLine="0"/>
        <w:rPr>
          <w:rFonts w:ascii="Times New Roman" w:hAnsi="Times New Roman"/>
          <w:i/>
          <w:iCs/>
        </w:rPr>
      </w:pPr>
      <w:r w:rsidRPr="00E81378">
        <w:rPr>
          <w:rFonts w:ascii="Times New Roman" w:hAnsi="Times New Roman"/>
          <w:i/>
          <w:iCs/>
        </w:rPr>
        <w:t>NOTE E: The model management will follow the framework as defined by RAN.</w:t>
      </w:r>
    </w:p>
    <w:p w14:paraId="566B115E" w14:textId="77777777" w:rsidR="004006C8" w:rsidRPr="0051275C" w:rsidRDefault="004006C8" w:rsidP="004930D0">
      <w:pPr>
        <w:rPr>
          <w:rFonts w:ascii="Times New Roman" w:hAnsi="Times New Roman" w:cs="Times New Roman"/>
        </w:rPr>
      </w:pPr>
    </w:p>
    <w:p w14:paraId="64861CB0" w14:textId="40DC7D25" w:rsidR="0051275C" w:rsidRPr="0051275C" w:rsidRDefault="0051275C" w:rsidP="0051275C">
      <w:pPr>
        <w:rPr>
          <w:rFonts w:ascii="Times New Roman" w:hAnsi="Times New Roman" w:cs="Times New Roman"/>
        </w:rPr>
      </w:pPr>
      <w:r w:rsidRPr="0051275C">
        <w:rPr>
          <w:rFonts w:ascii="Times New Roman" w:hAnsi="Times New Roman" w:cs="Times New Roman"/>
        </w:rPr>
        <w:t xml:space="preserve">As highlighted </w:t>
      </w:r>
      <w:r w:rsidR="00666C81">
        <w:rPr>
          <w:rFonts w:ascii="Times New Roman" w:hAnsi="Times New Roman" w:cs="Times New Roman"/>
        </w:rPr>
        <w:t>by NOTE</w:t>
      </w:r>
      <w:r w:rsidRPr="0051275C">
        <w:rPr>
          <w:rFonts w:ascii="Times New Roman" w:hAnsi="Times New Roman" w:cs="Times New Roman"/>
        </w:rPr>
        <w:t xml:space="preserve"> B, the entire WT#1 depends on RAN study conclusions.</w:t>
      </w:r>
      <w:r w:rsidR="00E81378">
        <w:rPr>
          <w:rFonts w:ascii="Times New Roman" w:hAnsi="Times New Roman" w:cs="Times New Roman"/>
        </w:rPr>
        <w:t xml:space="preserve"> </w:t>
      </w:r>
      <w:r w:rsidRPr="0051275C">
        <w:rPr>
          <w:rFonts w:ascii="Times New Roman" w:hAnsi="Times New Roman" w:cs="Times New Roman"/>
        </w:rPr>
        <w:t>SA2</w:t>
      </w:r>
      <w:r w:rsidR="00666C81">
        <w:rPr>
          <w:rFonts w:ascii="Times New Roman" w:hAnsi="Times New Roman" w:cs="Times New Roman"/>
        </w:rPr>
        <w:t>#159</w:t>
      </w:r>
      <w:r w:rsidRPr="0051275C">
        <w:rPr>
          <w:rFonts w:ascii="Times New Roman" w:hAnsi="Times New Roman" w:cs="Times New Roman"/>
        </w:rPr>
        <w:t xml:space="preserve"> has sent the outgoing LS </w:t>
      </w:r>
      <w:hyperlink r:id="rId14" w:history="1">
        <w:r w:rsidRPr="0051275C">
          <w:rPr>
            <w:rStyle w:val="Hyperlink"/>
            <w:rFonts w:ascii="Times New Roman" w:eastAsia="Arial" w:hAnsi="Times New Roman" w:cs="Times New Roman"/>
            <w:bCs/>
          </w:rPr>
          <w:t>S2-2311921</w:t>
        </w:r>
      </w:hyperlink>
      <w:r w:rsidRPr="0051275C">
        <w:rPr>
          <w:rStyle w:val="Hyperlink"/>
          <w:rFonts w:ascii="Times New Roman" w:eastAsia="Arial" w:hAnsi="Times New Roman" w:cs="Times New Roman"/>
          <w:bCs/>
        </w:rPr>
        <w:t xml:space="preserve"> </w:t>
      </w:r>
      <w:r w:rsidRPr="0051275C">
        <w:rPr>
          <w:rFonts w:ascii="Times New Roman" w:hAnsi="Times New Roman" w:cs="Times New Roman"/>
        </w:rPr>
        <w:t xml:space="preserve">to RAN groups to request feedback. To date, only RAN3 replied in </w:t>
      </w:r>
      <w:hyperlink r:id="rId15" w:history="1">
        <w:r w:rsidRPr="0051275C">
          <w:rPr>
            <w:rStyle w:val="Hyperlink"/>
            <w:rFonts w:ascii="Times New Roman" w:eastAsia="Times New Roman" w:hAnsi="Times New Roman" w:cs="Times New Roman"/>
          </w:rPr>
          <w:t>R3-237745</w:t>
        </w:r>
      </w:hyperlink>
      <w:r w:rsidRPr="0051275C">
        <w:rPr>
          <w:rFonts w:ascii="Times New Roman" w:eastAsia="Times New Roman" w:hAnsi="Times New Roman" w:cs="Times New Roman"/>
        </w:rPr>
        <w:t>.</w:t>
      </w:r>
    </w:p>
    <w:p w14:paraId="0807681A" w14:textId="77777777" w:rsidR="004930D0" w:rsidRPr="0051275C" w:rsidRDefault="004930D0" w:rsidP="004930D0">
      <w:pPr>
        <w:rPr>
          <w:rFonts w:ascii="Times New Roman" w:hAnsi="Times New Roman" w:cs="Times New Roman"/>
          <w:lang w:eastAsia="ko-KR"/>
        </w:rPr>
      </w:pPr>
    </w:p>
    <w:p w14:paraId="1F3170F5" w14:textId="77777777" w:rsidR="00A37810" w:rsidRDefault="00A37810">
      <w:pPr>
        <w:pStyle w:val="Heading1"/>
        <w:rPr>
          <w:lang w:eastAsia="ko-KR"/>
        </w:rPr>
      </w:pPr>
      <w:r>
        <w:rPr>
          <w:lang w:eastAsia="ko-KR"/>
        </w:rPr>
        <w:t>Discussion</w:t>
      </w:r>
    </w:p>
    <w:p w14:paraId="46C733BB" w14:textId="77777777" w:rsidR="0051275C" w:rsidRDefault="0051275C" w:rsidP="0051275C">
      <w:pPr>
        <w:pStyle w:val="Heading2"/>
        <w:rPr>
          <w:lang w:eastAsia="ko-KR"/>
        </w:rPr>
      </w:pPr>
      <w:r w:rsidRPr="0051275C">
        <w:rPr>
          <w:lang w:eastAsia="ko-KR"/>
        </w:rPr>
        <w:t>WT#1.1 Enhancements to UE Data Collection Framework</w:t>
      </w:r>
    </w:p>
    <w:p w14:paraId="631866C5" w14:textId="77777777" w:rsidR="0051275C" w:rsidRPr="0051275C" w:rsidRDefault="0051275C" w:rsidP="0051275C">
      <w:pPr>
        <w:rPr>
          <w:rFonts w:ascii="Times New Roman" w:hAnsi="Times New Roman" w:cs="Times New Roman"/>
        </w:rPr>
      </w:pPr>
      <w:r w:rsidRPr="0051275C">
        <w:rPr>
          <w:rFonts w:ascii="Times New Roman" w:hAnsi="Times New Roman" w:cs="Times New Roman"/>
        </w:rPr>
        <w:t xml:space="preserve">From </w:t>
      </w:r>
      <w:hyperlink r:id="rId16" w:history="1">
        <w:r w:rsidRPr="0051275C">
          <w:rPr>
            <w:rStyle w:val="Hyperlink"/>
            <w:rFonts w:ascii="Times New Roman" w:hAnsi="Times New Roman" w:cs="Times New Roman"/>
          </w:rPr>
          <w:t>S2-2310034</w:t>
        </w:r>
      </w:hyperlink>
      <w:r w:rsidRPr="0051275C">
        <w:rPr>
          <w:rFonts w:ascii="Times New Roman" w:hAnsi="Times New Roman" w:cs="Times New Roman"/>
        </w:rPr>
        <w:t xml:space="preserve"> (endorsed as the baseline for further work at SA2#158):</w:t>
      </w:r>
    </w:p>
    <w:p w14:paraId="3A2B8B9A" w14:textId="77777777" w:rsidR="0051275C" w:rsidRPr="00735AD4" w:rsidRDefault="0051275C" w:rsidP="00735AD4">
      <w:pPr>
        <w:ind w:left="284"/>
        <w:rPr>
          <w:rFonts w:ascii="Times New Roman" w:hAnsi="Times New Roman" w:cs="Times New Roman"/>
          <w:color w:val="4472C4" w:themeColor="accent1"/>
        </w:rPr>
      </w:pPr>
      <w:r w:rsidRPr="00735AD4">
        <w:rPr>
          <w:rFonts w:ascii="Times New Roman" w:hAnsi="Times New Roman" w:cs="Times New Roman"/>
          <w:color w:val="4472C4" w:themeColor="accent1"/>
        </w:rPr>
        <w:t>WT1.1 –Study whether and how to support UE data collection to meet requirements for RAN AI support for air interface operation (for RAN). This includes identifying what benefit can be achieved from enhanced UE data collection for 5GC, and the potential impacts on the 5G framework, including potential enhancements to policy control. The WT will also discuss the possible data leakage from the operator’s domain which should be avoided.</w:t>
      </w:r>
    </w:p>
    <w:p w14:paraId="33976C56" w14:textId="77777777" w:rsidR="0051275C" w:rsidRDefault="0051275C" w:rsidP="0051275C">
      <w:r w:rsidRPr="00666C81">
        <w:t>RAN1 (RAN2 and RAN4 as secondary groups) TR 38.843 captures the following:</w:t>
      </w:r>
    </w:p>
    <w:p w14:paraId="2459E059" w14:textId="77777777" w:rsidR="0051275C" w:rsidRPr="0051275C" w:rsidRDefault="0051275C" w:rsidP="000E5B7D">
      <w:pPr>
        <w:keepNext/>
        <w:keepLines/>
        <w:spacing w:before="120"/>
        <w:ind w:left="2269" w:hanging="1701"/>
        <w:outlineLvl w:val="4"/>
        <w:rPr>
          <w:rFonts w:ascii="Arial" w:eastAsia="MS Mincho" w:hAnsi="Arial" w:cs="Times New Roman"/>
          <w:sz w:val="22"/>
        </w:rPr>
      </w:pPr>
      <w:r w:rsidRPr="0051275C">
        <w:rPr>
          <w:rFonts w:ascii="Arial" w:eastAsia="MS Mincho" w:hAnsi="Arial" w:cs="Times New Roman"/>
          <w:sz w:val="22"/>
        </w:rPr>
        <w:t>7.3.1.3.1</w:t>
      </w:r>
      <w:r w:rsidRPr="0051275C">
        <w:rPr>
          <w:rFonts w:ascii="Arial" w:eastAsia="MS Mincho" w:hAnsi="Arial" w:cs="Times New Roman"/>
          <w:sz w:val="22"/>
        </w:rPr>
        <w:tab/>
        <w:t xml:space="preserve">Data collection for Network-side model training </w:t>
      </w:r>
    </w:p>
    <w:p w14:paraId="27008250" w14:textId="77777777" w:rsidR="0051275C" w:rsidRPr="0051275C" w:rsidRDefault="0051275C" w:rsidP="000E5B7D">
      <w:pPr>
        <w:ind w:left="568"/>
      </w:pPr>
      <w:r w:rsidRPr="0051275C">
        <w:t>A set of general data collection principles are expected to be considered for Network-side model training. These include:</w:t>
      </w:r>
    </w:p>
    <w:p w14:paraId="5993F195" w14:textId="77777777" w:rsidR="0051275C" w:rsidRPr="0051275C" w:rsidRDefault="0051275C" w:rsidP="000E5B7D">
      <w:pPr>
        <w:pStyle w:val="B1"/>
        <w:numPr>
          <w:ilvl w:val="0"/>
          <w:numId w:val="9"/>
        </w:numPr>
        <w:ind w:left="1212"/>
      </w:pPr>
      <w:r w:rsidRPr="0051275C">
        <w:t>UE to support data logging,</w:t>
      </w:r>
    </w:p>
    <w:p w14:paraId="1BA7B5A7" w14:textId="77777777" w:rsidR="0051275C" w:rsidRPr="0051275C" w:rsidRDefault="0051275C" w:rsidP="000E5B7D">
      <w:pPr>
        <w:pStyle w:val="B1"/>
        <w:numPr>
          <w:ilvl w:val="0"/>
          <w:numId w:val="9"/>
        </w:numPr>
        <w:ind w:left="1212"/>
      </w:pPr>
      <w:r w:rsidRPr="0051275C">
        <w:t>UE to report the collected data periodically, event-based, and on-demand,</w:t>
      </w:r>
    </w:p>
    <w:p w14:paraId="0BF076F4" w14:textId="77777777" w:rsidR="0051275C" w:rsidRPr="0051275C" w:rsidRDefault="0051275C" w:rsidP="000E5B7D">
      <w:pPr>
        <w:pStyle w:val="B1"/>
        <w:numPr>
          <w:ilvl w:val="0"/>
          <w:numId w:val="9"/>
        </w:numPr>
        <w:ind w:left="1212"/>
      </w:pPr>
      <w:r w:rsidRPr="0051275C">
        <w:t>The UE memory, processing power, energy consumption, signalling overhead should be considered.</w:t>
      </w:r>
    </w:p>
    <w:p w14:paraId="2310135C" w14:textId="77777777" w:rsidR="0051275C" w:rsidRPr="0051275C" w:rsidRDefault="0051275C" w:rsidP="000E5B7D">
      <w:pPr>
        <w:pStyle w:val="NO"/>
        <w:ind w:left="1703"/>
        <w:rPr>
          <w:lang w:eastAsia="zh-CN"/>
        </w:rPr>
      </w:pPr>
      <w:r w:rsidRPr="0051275C">
        <w:rPr>
          <w:lang w:eastAsia="zh-CN"/>
        </w:rPr>
        <w:t>Note: The above principles can be revised depending on RAN1 requirements.</w:t>
      </w:r>
    </w:p>
    <w:p w14:paraId="3AC3640C" w14:textId="77777777" w:rsidR="0051275C" w:rsidRPr="0051275C" w:rsidRDefault="0051275C" w:rsidP="000E5B7D">
      <w:pPr>
        <w:ind w:left="568"/>
      </w:pPr>
      <w:r w:rsidRPr="0051275C">
        <w:t xml:space="preserve">Regarding the use cases in this Study, the following is considered. </w:t>
      </w:r>
    </w:p>
    <w:p w14:paraId="74E1FFF7" w14:textId="77777777" w:rsidR="0051275C" w:rsidRPr="0051275C" w:rsidRDefault="0051275C" w:rsidP="000E5B7D">
      <w:pPr>
        <w:pStyle w:val="B1"/>
        <w:numPr>
          <w:ilvl w:val="0"/>
          <w:numId w:val="11"/>
        </w:numPr>
        <w:ind w:left="1288"/>
      </w:pPr>
      <w:r w:rsidRPr="0051275C">
        <w:t>For CSI and beam management use cases:</w:t>
      </w:r>
    </w:p>
    <w:p w14:paraId="1D259E3E" w14:textId="77777777" w:rsidR="0051275C" w:rsidRPr="0051275C" w:rsidRDefault="0051275C" w:rsidP="000E5B7D">
      <w:pPr>
        <w:pStyle w:val="B2"/>
        <w:numPr>
          <w:ilvl w:val="0"/>
          <w:numId w:val="14"/>
        </w:numPr>
        <w:ind w:left="1855"/>
      </w:pPr>
      <w:r w:rsidRPr="0051275C">
        <w:t xml:space="preserve">For training of NW-side models, both </w:t>
      </w:r>
      <w:proofErr w:type="spellStart"/>
      <w:r w:rsidRPr="0051275C">
        <w:t>gNB</w:t>
      </w:r>
      <w:proofErr w:type="spellEnd"/>
      <w:r w:rsidRPr="0051275C">
        <w:t>- and OAM-centric data collection are considered.</w:t>
      </w:r>
    </w:p>
    <w:p w14:paraId="47347F93" w14:textId="77777777" w:rsidR="0051275C" w:rsidRPr="0051275C" w:rsidRDefault="0051275C" w:rsidP="000E5B7D">
      <w:pPr>
        <w:pStyle w:val="B2"/>
        <w:numPr>
          <w:ilvl w:val="0"/>
          <w:numId w:val="14"/>
        </w:numPr>
        <w:ind w:left="1855"/>
      </w:pPr>
      <w:r w:rsidRPr="0051275C">
        <w:t xml:space="preserve">For training of NW-side models, the </w:t>
      </w:r>
      <w:proofErr w:type="spellStart"/>
      <w:r w:rsidRPr="0051275C">
        <w:t>gNB</w:t>
      </w:r>
      <w:proofErr w:type="spellEnd"/>
      <w:r w:rsidRPr="0051275C">
        <w:t xml:space="preserve">-centric data collection implies that the </w:t>
      </w:r>
      <w:proofErr w:type="spellStart"/>
      <w:r w:rsidRPr="0051275C">
        <w:t>gNB</w:t>
      </w:r>
      <w:proofErr w:type="spellEnd"/>
      <w:r w:rsidRPr="0051275C">
        <w:t xml:space="preserve"> configures the UE to initiate/terminate the data collection procedure. </w:t>
      </w:r>
    </w:p>
    <w:p w14:paraId="440EF614" w14:textId="77777777" w:rsidR="0051275C" w:rsidRPr="0051275C" w:rsidRDefault="0051275C" w:rsidP="000E5B7D">
      <w:pPr>
        <w:pStyle w:val="B2"/>
        <w:numPr>
          <w:ilvl w:val="0"/>
          <w:numId w:val="14"/>
        </w:numPr>
        <w:ind w:left="1855"/>
      </w:pPr>
      <w:r w:rsidRPr="0051275C">
        <w:t xml:space="preserve">For training of NW-side models, an OAM-centric data collection implies that the OAM provides the configuration (via the </w:t>
      </w:r>
      <w:proofErr w:type="spellStart"/>
      <w:r w:rsidRPr="0051275C">
        <w:t>gNB</w:t>
      </w:r>
      <w:proofErr w:type="spellEnd"/>
      <w:r w:rsidRPr="0051275C">
        <w:t>) needed for the UE to initiate/terminate the data collection procedure. MDT framework can be considered to achieve this.</w:t>
      </w:r>
    </w:p>
    <w:p w14:paraId="0D0348A4" w14:textId="77777777" w:rsidR="0051275C" w:rsidRPr="0051275C" w:rsidRDefault="0051275C" w:rsidP="000E5B7D">
      <w:pPr>
        <w:pStyle w:val="B2"/>
        <w:numPr>
          <w:ilvl w:val="0"/>
          <w:numId w:val="14"/>
        </w:numPr>
        <w:ind w:left="1855"/>
      </w:pPr>
      <w:r w:rsidRPr="0051275C">
        <w:t xml:space="preserve">Related to </w:t>
      </w:r>
      <w:proofErr w:type="spellStart"/>
      <w:r w:rsidRPr="0051275C">
        <w:t>gNB</w:t>
      </w:r>
      <w:proofErr w:type="spellEnd"/>
      <w:r w:rsidRPr="0051275C">
        <w:t>-centric data collection for NW-side model training, potential impact on L3 signalling for the reporting of collected data should be assessed.</w:t>
      </w:r>
    </w:p>
    <w:p w14:paraId="52067A38" w14:textId="77777777" w:rsidR="0051275C" w:rsidRPr="0051275C" w:rsidRDefault="0051275C" w:rsidP="000E5B7D">
      <w:pPr>
        <w:pStyle w:val="B2"/>
        <w:numPr>
          <w:ilvl w:val="0"/>
          <w:numId w:val="14"/>
        </w:numPr>
        <w:ind w:left="1855"/>
      </w:pPr>
      <w:r w:rsidRPr="0051275C">
        <w:t>Related to OAM-centric data collection for NW-side model training, potential impact on MDT for connected mode should be assessed.</w:t>
      </w:r>
      <w:r w:rsidRPr="0051275C">
        <w:br/>
      </w:r>
    </w:p>
    <w:p w14:paraId="5D8B8A7D" w14:textId="77777777" w:rsidR="0051275C" w:rsidRPr="0051275C" w:rsidRDefault="0051275C" w:rsidP="000E5B7D">
      <w:pPr>
        <w:pStyle w:val="B1"/>
        <w:numPr>
          <w:ilvl w:val="0"/>
          <w:numId w:val="11"/>
        </w:numPr>
        <w:ind w:left="1288"/>
      </w:pPr>
      <w:r w:rsidRPr="0051275C">
        <w:t>For positioning use cases:</w:t>
      </w:r>
      <w:r w:rsidRPr="0051275C">
        <w:br/>
      </w:r>
    </w:p>
    <w:p w14:paraId="4D4CB693" w14:textId="77777777" w:rsidR="0051275C" w:rsidRPr="0051275C" w:rsidRDefault="0051275C" w:rsidP="000E5B7D">
      <w:pPr>
        <w:pStyle w:val="B2"/>
        <w:numPr>
          <w:ilvl w:val="0"/>
          <w:numId w:val="15"/>
        </w:numPr>
        <w:ind w:left="1855"/>
      </w:pPr>
      <w:r w:rsidRPr="0051275C">
        <w:t xml:space="preserve">For LMF-side inference, it is assumed that the LPP protocol should be applied to the data collected by UE and terminated at LMF, while the </w:t>
      </w:r>
      <w:proofErr w:type="spellStart"/>
      <w:r w:rsidRPr="0051275C">
        <w:t>NRPPa</w:t>
      </w:r>
      <w:proofErr w:type="spellEnd"/>
      <w:r w:rsidRPr="0051275C">
        <w:t xml:space="preserve"> protocol should be applied to the data collected by </w:t>
      </w:r>
      <w:proofErr w:type="spellStart"/>
      <w:r w:rsidRPr="0051275C">
        <w:t>gNB</w:t>
      </w:r>
      <w:proofErr w:type="spellEnd"/>
      <w:r w:rsidRPr="0051275C">
        <w:t xml:space="preserve"> and terminated at LMF.</w:t>
      </w:r>
    </w:p>
    <w:p w14:paraId="13050517" w14:textId="77777777" w:rsidR="0051275C" w:rsidRPr="0051275C" w:rsidRDefault="0051275C" w:rsidP="000E5B7D">
      <w:pPr>
        <w:pStyle w:val="B2"/>
        <w:numPr>
          <w:ilvl w:val="0"/>
          <w:numId w:val="15"/>
        </w:numPr>
        <w:ind w:left="1855"/>
      </w:pPr>
      <w:r w:rsidRPr="0051275C">
        <w:t xml:space="preserve">For LMF-side performance monitoring, it is assumed that the LPP protocol should be applied to the data collected by UE and terminated at LMF, while the </w:t>
      </w:r>
      <w:proofErr w:type="spellStart"/>
      <w:r w:rsidRPr="0051275C">
        <w:t>NRPPa</w:t>
      </w:r>
      <w:proofErr w:type="spellEnd"/>
      <w:r w:rsidRPr="0051275C">
        <w:t xml:space="preserve"> protocol should be applied to the data collected by </w:t>
      </w:r>
      <w:proofErr w:type="spellStart"/>
      <w:r w:rsidRPr="0051275C">
        <w:t>gNB</w:t>
      </w:r>
      <w:proofErr w:type="spellEnd"/>
      <w:r w:rsidRPr="0051275C">
        <w:t xml:space="preserve"> and terminated at LMF.</w:t>
      </w:r>
    </w:p>
    <w:p w14:paraId="42A0F51C" w14:textId="77777777" w:rsidR="0051275C" w:rsidRPr="00A62ECE" w:rsidRDefault="0051275C" w:rsidP="000E5B7D">
      <w:pPr>
        <w:pStyle w:val="NO"/>
        <w:ind w:left="1703"/>
        <w:rPr>
          <w:rFonts w:ascii="Times New Roman" w:hAnsi="Times New Roman" w:cs="Times New Roman"/>
        </w:rPr>
      </w:pPr>
      <w:r w:rsidRPr="00A62ECE">
        <w:rPr>
          <w:rFonts w:ascii="Times New Roman" w:hAnsi="Times New Roman" w:cs="Times New Roman"/>
        </w:rPr>
        <w:t xml:space="preserve">Note: For </w:t>
      </w:r>
      <w:proofErr w:type="spellStart"/>
      <w:r w:rsidRPr="00A62ECE">
        <w:rPr>
          <w:rFonts w:ascii="Times New Roman" w:hAnsi="Times New Roman" w:cs="Times New Roman"/>
        </w:rPr>
        <w:t>gNB</w:t>
      </w:r>
      <w:proofErr w:type="spellEnd"/>
      <w:r w:rsidRPr="00A62ECE">
        <w:rPr>
          <w:rFonts w:ascii="Times New Roman" w:hAnsi="Times New Roman" w:cs="Times New Roman"/>
        </w:rPr>
        <w:t>- and OAM-centric data collection, there may be a need to consult with RAN3 and SA5 whether/how OAM is to be involved.</w:t>
      </w:r>
    </w:p>
    <w:p w14:paraId="33E7FE07" w14:textId="77777777" w:rsidR="0051275C" w:rsidRDefault="0051275C" w:rsidP="000E5B7D">
      <w:pPr>
        <w:pStyle w:val="NO"/>
        <w:ind w:left="1703"/>
        <w:rPr>
          <w:rFonts w:ascii="Times New Roman" w:hAnsi="Times New Roman" w:cs="Times New Roman"/>
        </w:rPr>
      </w:pPr>
      <w:r w:rsidRPr="00A62ECE">
        <w:rPr>
          <w:rFonts w:ascii="Times New Roman" w:hAnsi="Times New Roman" w:cs="Times New Roman"/>
        </w:rPr>
        <w:t xml:space="preserve">Note: For possible impacts due to positioning use cases, there may be a need to consult with RAN3 whether/how </w:t>
      </w:r>
      <w:proofErr w:type="spellStart"/>
      <w:r w:rsidRPr="00A62ECE">
        <w:rPr>
          <w:rFonts w:ascii="Times New Roman" w:hAnsi="Times New Roman" w:cs="Times New Roman"/>
        </w:rPr>
        <w:t>NRPPa</w:t>
      </w:r>
      <w:proofErr w:type="spellEnd"/>
      <w:r w:rsidRPr="00A62ECE">
        <w:rPr>
          <w:rFonts w:ascii="Times New Roman" w:hAnsi="Times New Roman" w:cs="Times New Roman"/>
        </w:rPr>
        <w:t xml:space="preserve"> is to be involved.</w:t>
      </w:r>
    </w:p>
    <w:p w14:paraId="660917A0" w14:textId="77777777" w:rsidR="00A62ECE" w:rsidRPr="00A62ECE" w:rsidRDefault="00A62ECE" w:rsidP="000E5B7D">
      <w:pPr>
        <w:pStyle w:val="NO"/>
        <w:ind w:left="1703"/>
        <w:rPr>
          <w:rFonts w:ascii="Times New Roman" w:hAnsi="Times New Roman" w:cs="Times New Roman"/>
        </w:rPr>
      </w:pPr>
    </w:p>
    <w:p w14:paraId="05DC411A" w14:textId="77777777" w:rsidR="0051275C" w:rsidRPr="0051275C" w:rsidRDefault="0051275C" w:rsidP="000E5B7D">
      <w:pPr>
        <w:keepNext/>
        <w:keepLines/>
        <w:spacing w:before="120"/>
        <w:ind w:left="2269" w:hanging="1701"/>
        <w:outlineLvl w:val="4"/>
        <w:rPr>
          <w:rFonts w:ascii="Arial" w:eastAsia="MS Mincho" w:hAnsi="Arial" w:cs="Times New Roman"/>
          <w:sz w:val="22"/>
        </w:rPr>
      </w:pPr>
      <w:r w:rsidRPr="0051275C">
        <w:rPr>
          <w:rFonts w:ascii="Arial" w:eastAsia="MS Mincho" w:hAnsi="Arial" w:cs="Times New Roman"/>
          <w:sz w:val="22"/>
        </w:rPr>
        <w:t>7.3.1.3.2</w:t>
      </w:r>
      <w:r w:rsidRPr="0051275C">
        <w:rPr>
          <w:rFonts w:ascii="Arial" w:eastAsia="MS Mincho" w:hAnsi="Arial" w:cs="Times New Roman"/>
          <w:sz w:val="22"/>
        </w:rPr>
        <w:tab/>
        <w:t xml:space="preserve">Data collection for UE-side model training </w:t>
      </w:r>
    </w:p>
    <w:p w14:paraId="6DBA2C1A" w14:textId="77777777" w:rsidR="0051275C" w:rsidRPr="0051275C" w:rsidRDefault="0051275C" w:rsidP="000E5B7D">
      <w:pPr>
        <w:ind w:left="568"/>
      </w:pPr>
      <w:r w:rsidRPr="0051275C">
        <w:t xml:space="preserve">The following proposals were discussed in RAN2: </w:t>
      </w:r>
    </w:p>
    <w:p w14:paraId="1A3AE15A" w14:textId="77777777" w:rsidR="0051275C" w:rsidRPr="0051275C" w:rsidRDefault="0051275C" w:rsidP="000E5B7D">
      <w:pPr>
        <w:pStyle w:val="B1"/>
        <w:numPr>
          <w:ilvl w:val="0"/>
          <w:numId w:val="13"/>
        </w:numPr>
        <w:ind w:left="1212"/>
      </w:pPr>
      <w:r w:rsidRPr="0051275C">
        <w:t xml:space="preserve">UE collects and directly transfers training data to the Over-The-Top (OTT) </w:t>
      </w:r>
      <w:proofErr w:type="gramStart"/>
      <w:r w:rsidRPr="0051275C">
        <w:t>server;</w:t>
      </w:r>
      <w:proofErr w:type="gramEnd"/>
    </w:p>
    <w:p w14:paraId="5FE3EF91" w14:textId="77777777" w:rsidR="0051275C" w:rsidRPr="0051275C" w:rsidRDefault="0051275C" w:rsidP="000E5B7D">
      <w:pPr>
        <w:pStyle w:val="B2"/>
        <w:ind w:left="1419"/>
      </w:pPr>
      <w:r w:rsidRPr="0051275C">
        <w:t>1a) OTT (3GPP transparent)</w:t>
      </w:r>
    </w:p>
    <w:p w14:paraId="466A7E85" w14:textId="77777777" w:rsidR="0051275C" w:rsidRPr="0051275C" w:rsidRDefault="0051275C" w:rsidP="000E5B7D">
      <w:pPr>
        <w:pStyle w:val="B2"/>
        <w:ind w:left="1419"/>
      </w:pPr>
      <w:r w:rsidRPr="0051275C">
        <w:t>1b) OTT (non-3GPP transparent)</w:t>
      </w:r>
    </w:p>
    <w:p w14:paraId="7E847CEB" w14:textId="77777777" w:rsidR="0051275C" w:rsidRDefault="0051275C" w:rsidP="000E5B7D">
      <w:pPr>
        <w:pStyle w:val="B1"/>
        <w:ind w:left="1136"/>
      </w:pPr>
      <w:r>
        <w:t xml:space="preserve">2. </w:t>
      </w:r>
      <w:r w:rsidRPr="0051275C">
        <w:t>UE collects training data and transfers it to CN. CN transfers the training data to the OTT server.</w:t>
      </w:r>
    </w:p>
    <w:p w14:paraId="3BB943F3" w14:textId="77777777" w:rsidR="0051275C" w:rsidRPr="0051275C" w:rsidRDefault="0051275C" w:rsidP="000E5B7D">
      <w:pPr>
        <w:pStyle w:val="B1"/>
        <w:ind w:left="1136"/>
      </w:pPr>
      <w:r>
        <w:t xml:space="preserve">3. </w:t>
      </w:r>
      <w:r w:rsidRPr="0051275C">
        <w:t>UE collects training data and transfers it to OAM. OAM transfers the needed data to the OTT server.</w:t>
      </w:r>
    </w:p>
    <w:p w14:paraId="4D708F6D" w14:textId="77777777" w:rsidR="0051275C" w:rsidRPr="0051275C" w:rsidRDefault="0051275C" w:rsidP="000E5B7D">
      <w:pPr>
        <w:ind w:left="568"/>
      </w:pPr>
      <w:r w:rsidRPr="0051275C">
        <w:rPr>
          <w:highlight w:val="cyan"/>
        </w:rPr>
        <w:t>RAN2 did not study or analyse these proposals and did not agree to requirements or recommendations.</w:t>
      </w:r>
    </w:p>
    <w:p w14:paraId="723B33BE" w14:textId="77777777" w:rsidR="0051275C" w:rsidRDefault="0051275C" w:rsidP="0051275C">
      <w:pPr>
        <w:rPr>
          <w:rStyle w:val="SubtleEmphasis"/>
          <w:rFonts w:ascii="Times New Roman" w:hAnsi="Times New Roman" w:cs="Times New Roman"/>
          <w:i w:val="0"/>
          <w:iCs w:val="0"/>
        </w:rPr>
      </w:pPr>
    </w:p>
    <w:p w14:paraId="643CF67C" w14:textId="77777777" w:rsidR="00B4312E" w:rsidRPr="00F24BA1" w:rsidRDefault="00B4312E" w:rsidP="00B4312E">
      <w:pPr>
        <w:rPr>
          <w:rStyle w:val="SubtleEmphasis"/>
          <w:rFonts w:ascii="Times New Roman" w:hAnsi="Times New Roman" w:cs="Times New Roman"/>
          <w:i w:val="0"/>
          <w:iCs w:val="0"/>
          <w:u w:val="single"/>
        </w:rPr>
      </w:pPr>
      <w:r w:rsidRPr="00F24BA1">
        <w:rPr>
          <w:rStyle w:val="SubtleEmphasis"/>
          <w:rFonts w:ascii="Times New Roman" w:hAnsi="Times New Roman" w:cs="Times New Roman"/>
          <w:i w:val="0"/>
          <w:iCs w:val="0"/>
          <w:u w:val="single"/>
        </w:rPr>
        <w:t xml:space="preserve">Observation 1: For data collection for Network-side model training: </w:t>
      </w:r>
      <w:proofErr w:type="spellStart"/>
      <w:r w:rsidRPr="00F24BA1">
        <w:rPr>
          <w:rStyle w:val="SubtleEmphasis"/>
          <w:rFonts w:ascii="Times New Roman" w:hAnsi="Times New Roman" w:cs="Times New Roman"/>
          <w:i w:val="0"/>
          <w:iCs w:val="0"/>
          <w:u w:val="single"/>
        </w:rPr>
        <w:t>gNB</w:t>
      </w:r>
      <w:proofErr w:type="spellEnd"/>
      <w:r w:rsidRPr="00F24BA1">
        <w:rPr>
          <w:rStyle w:val="SubtleEmphasis"/>
          <w:rFonts w:ascii="Times New Roman" w:hAnsi="Times New Roman" w:cs="Times New Roman"/>
          <w:i w:val="0"/>
          <w:iCs w:val="0"/>
          <w:u w:val="single"/>
        </w:rPr>
        <w:t>- and OAM-centric data collection are considered for CSI and beam management use cases. For positioning use case, LPP protocol should be applied.</w:t>
      </w:r>
    </w:p>
    <w:p w14:paraId="11C8D3A2" w14:textId="77777777" w:rsidR="00B4312E" w:rsidRPr="00F24BA1" w:rsidRDefault="00B4312E" w:rsidP="00B4312E">
      <w:pPr>
        <w:rPr>
          <w:rStyle w:val="SubtleEmphasis"/>
          <w:rFonts w:ascii="Times New Roman" w:hAnsi="Times New Roman" w:cs="Times New Roman"/>
          <w:i w:val="0"/>
          <w:iCs w:val="0"/>
          <w:u w:val="single"/>
        </w:rPr>
      </w:pPr>
      <w:r w:rsidRPr="00F24BA1">
        <w:rPr>
          <w:rStyle w:val="SubtleEmphasis"/>
          <w:rFonts w:ascii="Times New Roman" w:hAnsi="Times New Roman" w:cs="Times New Roman"/>
          <w:i w:val="0"/>
          <w:iCs w:val="0"/>
          <w:u w:val="single"/>
        </w:rPr>
        <w:t>Observation 2: For data collection for UE-side model training, RAN2 did not study the different proposals and did not agree on requirements nor recommendations.</w:t>
      </w:r>
    </w:p>
    <w:p w14:paraId="606BA67F" w14:textId="65B9BBEC" w:rsidR="0051275C" w:rsidRPr="00E81378" w:rsidRDefault="00B4312E" w:rsidP="00B4312E">
      <w:pPr>
        <w:rPr>
          <w:rStyle w:val="SubtleEmphasis"/>
          <w:rFonts w:ascii="Times New Roman" w:hAnsi="Times New Roman" w:cs="Times New Roman"/>
          <w:i w:val="0"/>
          <w:iCs w:val="0"/>
        </w:rPr>
      </w:pPr>
      <w:r w:rsidRPr="00B4312E">
        <w:rPr>
          <w:rStyle w:val="SubtleEmphasis"/>
          <w:rFonts w:ascii="Times New Roman" w:hAnsi="Times New Roman" w:cs="Times New Roman"/>
          <w:b/>
          <w:bCs/>
          <w:i w:val="0"/>
          <w:iCs w:val="0"/>
        </w:rPr>
        <w:t xml:space="preserve">Proposal 1: </w:t>
      </w:r>
      <w:r w:rsidRPr="00E81378">
        <w:rPr>
          <w:rStyle w:val="SubtleEmphasis"/>
          <w:rFonts w:ascii="Times New Roman" w:hAnsi="Times New Roman" w:cs="Times New Roman"/>
          <w:i w:val="0"/>
          <w:iCs w:val="0"/>
        </w:rPr>
        <w:t>WT#1.1 as a generic work task for UE data collection is not required by RAN conclusions.</w:t>
      </w:r>
    </w:p>
    <w:p w14:paraId="1CDF3C44" w14:textId="77777777" w:rsidR="0051275C" w:rsidRDefault="0051275C" w:rsidP="0051275C">
      <w:pPr>
        <w:rPr>
          <w:rStyle w:val="SubtleEmphasis"/>
          <w:rFonts w:ascii="Times New Roman" w:hAnsi="Times New Roman" w:cs="Times New Roman"/>
          <w:i w:val="0"/>
          <w:iCs w:val="0"/>
        </w:rPr>
      </w:pPr>
    </w:p>
    <w:p w14:paraId="3B17C649" w14:textId="62747E35" w:rsidR="00B4312E" w:rsidRDefault="00B4312E" w:rsidP="00B4312E">
      <w:pPr>
        <w:pStyle w:val="Heading2"/>
        <w:rPr>
          <w:rStyle w:val="SubtleEmphasis"/>
          <w:rFonts w:ascii="Times New Roman" w:hAnsi="Times New Roman" w:cs="Times New Roman"/>
          <w:i w:val="0"/>
          <w:iCs w:val="0"/>
        </w:rPr>
      </w:pPr>
      <w:r w:rsidRPr="003078A0">
        <w:t>WT#1.2 Model Transfer/Delivery</w:t>
      </w:r>
      <w:r w:rsidR="004C0598">
        <w:t xml:space="preserve"> to the UE</w:t>
      </w:r>
    </w:p>
    <w:p w14:paraId="1A1EA03C" w14:textId="77777777" w:rsidR="00B4312E" w:rsidRPr="00B4312E" w:rsidRDefault="00B4312E" w:rsidP="00B4312E">
      <w:pPr>
        <w:rPr>
          <w:rFonts w:ascii="Times New Roman" w:hAnsi="Times New Roman" w:cs="Times New Roman"/>
        </w:rPr>
      </w:pPr>
      <w:r w:rsidRPr="00B4312E">
        <w:rPr>
          <w:rFonts w:ascii="Times New Roman" w:hAnsi="Times New Roman" w:cs="Times New Roman"/>
        </w:rPr>
        <w:t xml:space="preserve">From </w:t>
      </w:r>
      <w:hyperlink r:id="rId17" w:history="1">
        <w:r w:rsidRPr="00B4312E">
          <w:rPr>
            <w:rStyle w:val="Hyperlink"/>
            <w:rFonts w:ascii="Times New Roman" w:hAnsi="Times New Roman" w:cs="Times New Roman"/>
          </w:rPr>
          <w:t>S2-2310034</w:t>
        </w:r>
      </w:hyperlink>
      <w:r w:rsidRPr="00B4312E">
        <w:rPr>
          <w:rFonts w:ascii="Times New Roman" w:hAnsi="Times New Roman" w:cs="Times New Roman"/>
        </w:rPr>
        <w:t xml:space="preserve"> (endorsed as the baseline for further work at SA2#158):</w:t>
      </w:r>
    </w:p>
    <w:p w14:paraId="23F5DCBD" w14:textId="77777777" w:rsidR="00B4312E" w:rsidRPr="00FF7DD3" w:rsidRDefault="00B4312E" w:rsidP="00FF7DD3">
      <w:pPr>
        <w:ind w:left="284"/>
        <w:rPr>
          <w:rFonts w:ascii="Times New Roman" w:hAnsi="Times New Roman" w:cs="Times New Roman"/>
          <w:color w:val="4472C4" w:themeColor="accent1"/>
        </w:rPr>
      </w:pPr>
      <w:r w:rsidRPr="00FF7DD3">
        <w:rPr>
          <w:rFonts w:ascii="Times New Roman" w:hAnsi="Times New Roman" w:cs="Times New Roman"/>
          <w:color w:val="4472C4" w:themeColor="accent1"/>
        </w:rPr>
        <w:t>WT1.2 –Study whether (and how) to support model transfer/delivery to the UE according to RAN1/RAN2 considerations, including potential enhancements to policy control. Whether and what entities or functions transfer the AI/ML model or information to the UE will be studied as part of the work. This WT will also discuss the possible data leakage from the operator’s domain which should be avoided.</w:t>
      </w:r>
    </w:p>
    <w:p w14:paraId="2A220851" w14:textId="77777777" w:rsidR="00666C81" w:rsidRDefault="00B4312E" w:rsidP="00B4312E">
      <w:pPr>
        <w:rPr>
          <w:rFonts w:ascii="Times New Roman" w:hAnsi="Times New Roman" w:cs="Times New Roman"/>
        </w:rPr>
      </w:pPr>
      <w:r w:rsidRPr="00B4312E">
        <w:rPr>
          <w:rFonts w:ascii="Times New Roman" w:hAnsi="Times New Roman" w:cs="Times New Roman"/>
        </w:rPr>
        <w:t xml:space="preserve">The discussion in RAN2 has led to identifying 8 options for model transfer/delivery, including control plane and user plane solutions for RAN, 5GC, and the LMF, and user plane solutions for transfer/delivery from an OTT or OAM. </w:t>
      </w:r>
      <w:hyperlink r:id="rId18" w:history="1">
        <w:r w:rsidRPr="00B4312E">
          <w:rPr>
            <w:rFonts w:ascii="Times New Roman" w:hAnsi="Times New Roman" w:cs="Times New Roman"/>
          </w:rPr>
          <w:t>TR 38.843</w:t>
        </w:r>
      </w:hyperlink>
      <w:r w:rsidRPr="00B4312E">
        <w:rPr>
          <w:rFonts w:ascii="Times New Roman" w:hAnsi="Times New Roman" w:cs="Times New Roman"/>
        </w:rPr>
        <w:t xml:space="preserve"> clause 7.3.1.4 contains tables comparing these options, but no conclusions were reached. As indicated in TR 38.843</w:t>
      </w:r>
      <w:r w:rsidR="00666C81">
        <w:rPr>
          <w:rFonts w:ascii="Times New Roman" w:hAnsi="Times New Roman" w:cs="Times New Roman"/>
        </w:rPr>
        <w:t xml:space="preserve"> clause 7.3.1.4</w:t>
      </w:r>
      <w:r w:rsidRPr="00B4312E">
        <w:rPr>
          <w:rFonts w:ascii="Times New Roman" w:hAnsi="Times New Roman" w:cs="Times New Roman"/>
        </w:rPr>
        <w:t xml:space="preserve">: </w:t>
      </w:r>
    </w:p>
    <w:p w14:paraId="76A5D41A" w14:textId="77777777" w:rsidR="00B4312E" w:rsidRPr="005369EA" w:rsidRDefault="00B4312E" w:rsidP="00B4312E">
      <w:pPr>
        <w:rPr>
          <w:rFonts w:ascii="Times New Roman" w:hAnsi="Times New Roman" w:cs="Times New Roman"/>
        </w:rPr>
      </w:pPr>
      <w:r w:rsidRPr="005369EA">
        <w:rPr>
          <w:rFonts w:ascii="Times New Roman" w:hAnsi="Times New Roman" w:cs="Times New Roman"/>
        </w:rPr>
        <w:t xml:space="preserve">“Whether there is a need to consider standardised solutions for transferring/delivering AI/ML model(s) is unclear as outcome from the present study”. </w:t>
      </w:r>
    </w:p>
    <w:p w14:paraId="52C6F0FD" w14:textId="77777777" w:rsidR="00B4312E" w:rsidRPr="00E81378" w:rsidRDefault="00B4312E" w:rsidP="00B4312E">
      <w:r w:rsidRPr="000066B3">
        <w:rPr>
          <w:b/>
          <w:bCs/>
        </w:rPr>
        <w:t xml:space="preserve">Proposal 2: </w:t>
      </w:r>
      <w:r w:rsidRPr="00E81378">
        <w:t>Postpone WT#1.2 out of Rel-19 to wait for more progress in RAN.</w:t>
      </w:r>
    </w:p>
    <w:p w14:paraId="35180A61" w14:textId="77777777" w:rsidR="00B4312E" w:rsidRDefault="00B4312E" w:rsidP="00B4312E">
      <w:pPr>
        <w:rPr>
          <w:b/>
          <w:bCs/>
        </w:rPr>
      </w:pPr>
    </w:p>
    <w:p w14:paraId="7652F75D" w14:textId="77777777" w:rsidR="00B4312E" w:rsidRDefault="00B4312E" w:rsidP="00B4312E">
      <w:pPr>
        <w:pStyle w:val="Heading2"/>
      </w:pPr>
      <w:r w:rsidRPr="003078A0">
        <w:t>WT#1.3 Model Identification and Model Management</w:t>
      </w:r>
    </w:p>
    <w:p w14:paraId="67E8999A" w14:textId="77777777" w:rsidR="00B4312E" w:rsidRPr="00B4312E" w:rsidRDefault="00B4312E" w:rsidP="00B4312E">
      <w:pPr>
        <w:rPr>
          <w:rFonts w:ascii="Times New Roman" w:hAnsi="Times New Roman" w:cs="Times New Roman"/>
        </w:rPr>
      </w:pPr>
      <w:r w:rsidRPr="00B4312E">
        <w:rPr>
          <w:rFonts w:ascii="Times New Roman" w:hAnsi="Times New Roman" w:cs="Times New Roman"/>
        </w:rPr>
        <w:t xml:space="preserve">From </w:t>
      </w:r>
      <w:hyperlink r:id="rId19" w:history="1">
        <w:r w:rsidRPr="00B4312E">
          <w:rPr>
            <w:rStyle w:val="Hyperlink"/>
            <w:rFonts w:ascii="Times New Roman" w:hAnsi="Times New Roman" w:cs="Times New Roman"/>
          </w:rPr>
          <w:t>S2-2310034</w:t>
        </w:r>
      </w:hyperlink>
      <w:r w:rsidRPr="00B4312E">
        <w:rPr>
          <w:rFonts w:ascii="Times New Roman" w:hAnsi="Times New Roman" w:cs="Times New Roman"/>
        </w:rPr>
        <w:t xml:space="preserve"> (endorsed as the baseline for further work at SA2#158):</w:t>
      </w:r>
    </w:p>
    <w:p w14:paraId="61599BA9" w14:textId="77777777" w:rsidR="00B4312E" w:rsidRPr="00AE7A29" w:rsidRDefault="00B4312E" w:rsidP="00AE7A29">
      <w:pPr>
        <w:ind w:left="284"/>
        <w:rPr>
          <w:rFonts w:ascii="Times New Roman" w:hAnsi="Times New Roman" w:cs="Times New Roman"/>
          <w:color w:val="4472C4" w:themeColor="accent1"/>
        </w:rPr>
      </w:pPr>
      <w:r w:rsidRPr="00AE7A29">
        <w:rPr>
          <w:rFonts w:ascii="Times New Roman" w:hAnsi="Times New Roman" w:cs="Times New Roman"/>
          <w:color w:val="4472C4" w:themeColor="accent1"/>
        </w:rPr>
        <w:t xml:space="preserve">WT1.3: Study whether and how to support the alignment of model identification and model management between SA2 and RAN. Work will be based on the possible requirements defined by RAN1 and RAN2. </w:t>
      </w:r>
    </w:p>
    <w:p w14:paraId="45B57FC1" w14:textId="77777777" w:rsidR="00B4312E" w:rsidRPr="00B4312E" w:rsidRDefault="00B4312E" w:rsidP="00B4312E">
      <w:pPr>
        <w:rPr>
          <w:rFonts w:ascii="Times New Roman" w:hAnsi="Times New Roman" w:cs="Times New Roman"/>
        </w:rPr>
      </w:pPr>
      <w:r w:rsidRPr="00B4312E">
        <w:rPr>
          <w:rFonts w:ascii="Times New Roman" w:hAnsi="Times New Roman" w:cs="Times New Roman"/>
        </w:rPr>
        <w:t>Considering that RAN2 has not yet agreed on the full scope of the use of a model ID, e.g., whether it is used outside of model transfer/delivery, and how it is structured or assigned, it seems appropriate to postpone WT#1.3 until RAN2 reaches a better understanding.</w:t>
      </w:r>
      <w:r>
        <w:rPr>
          <w:rFonts w:ascii="Times New Roman" w:hAnsi="Times New Roman" w:cs="Times New Roman"/>
        </w:rPr>
        <w:t xml:space="preserve"> </w:t>
      </w:r>
      <w:r w:rsidRPr="00B4312E">
        <w:rPr>
          <w:rFonts w:ascii="Times New Roman" w:hAnsi="Times New Roman" w:cs="Times New Roman"/>
        </w:rPr>
        <w:t xml:space="preserve">Our understanding is that RAN1 also needs to further discuss model identification aspects. </w:t>
      </w:r>
    </w:p>
    <w:p w14:paraId="5EF2F564" w14:textId="77777777" w:rsidR="00B4312E" w:rsidRDefault="00B4312E" w:rsidP="00B4312E">
      <w:pPr>
        <w:rPr>
          <w:rFonts w:ascii="Times New Roman" w:hAnsi="Times New Roman" w:cs="Times New Roman"/>
          <w:b/>
          <w:bCs/>
        </w:rPr>
      </w:pPr>
      <w:r w:rsidRPr="00B4312E">
        <w:rPr>
          <w:rFonts w:ascii="Times New Roman" w:hAnsi="Times New Roman" w:cs="Times New Roman"/>
          <w:b/>
          <w:bCs/>
        </w:rPr>
        <w:t xml:space="preserve">Proposal 3: </w:t>
      </w:r>
      <w:r w:rsidRPr="00E81378">
        <w:rPr>
          <w:rFonts w:ascii="Times New Roman" w:hAnsi="Times New Roman" w:cs="Times New Roman"/>
        </w:rPr>
        <w:t>Postpone WT#1.3 out of Rel-19 to wait for more progress in RAN.</w:t>
      </w:r>
    </w:p>
    <w:p w14:paraId="29BCD4D9" w14:textId="77777777" w:rsidR="00B4312E" w:rsidRPr="00B4312E" w:rsidRDefault="00B4312E" w:rsidP="00B4312E">
      <w:pPr>
        <w:rPr>
          <w:rFonts w:ascii="Times New Roman" w:hAnsi="Times New Roman" w:cs="Times New Roman"/>
          <w:b/>
          <w:bCs/>
        </w:rPr>
      </w:pPr>
    </w:p>
    <w:p w14:paraId="4C3E424D" w14:textId="77777777" w:rsidR="00B4312E" w:rsidRDefault="00B4312E" w:rsidP="00B4312E">
      <w:pPr>
        <w:pStyle w:val="Heading2"/>
      </w:pPr>
      <w:r>
        <w:t>WT#1.4 Coordination with RAN3</w:t>
      </w:r>
      <w:r w:rsidR="00666C81">
        <w:t xml:space="preserve"> </w:t>
      </w:r>
      <w:r w:rsidR="00666C81" w:rsidRPr="00666C81">
        <w:t xml:space="preserve">to support the AI enabled NG-RAN </w:t>
      </w:r>
      <w:proofErr w:type="gramStart"/>
      <w:r w:rsidR="00666C81" w:rsidRPr="00666C81">
        <w:t>framewor</w:t>
      </w:r>
      <w:r w:rsidR="00666C81">
        <w:t>k</w:t>
      </w:r>
      <w:proofErr w:type="gramEnd"/>
    </w:p>
    <w:p w14:paraId="0B826A07" w14:textId="77777777" w:rsidR="00B4312E" w:rsidRPr="00B4312E" w:rsidRDefault="00B4312E" w:rsidP="00B4312E">
      <w:pPr>
        <w:rPr>
          <w:rFonts w:ascii="Times New Roman" w:hAnsi="Times New Roman" w:cs="Times New Roman"/>
        </w:rPr>
      </w:pPr>
      <w:r w:rsidRPr="00B4312E">
        <w:rPr>
          <w:rFonts w:ascii="Times New Roman" w:hAnsi="Times New Roman" w:cs="Times New Roman"/>
        </w:rPr>
        <w:t xml:space="preserve">From </w:t>
      </w:r>
      <w:hyperlink r:id="rId20" w:history="1">
        <w:r w:rsidRPr="00B4312E">
          <w:rPr>
            <w:rStyle w:val="Hyperlink"/>
            <w:rFonts w:ascii="Times New Roman" w:hAnsi="Times New Roman" w:cs="Times New Roman"/>
          </w:rPr>
          <w:t>S2-2310034</w:t>
        </w:r>
      </w:hyperlink>
      <w:r w:rsidRPr="00B4312E">
        <w:rPr>
          <w:rFonts w:ascii="Times New Roman" w:hAnsi="Times New Roman" w:cs="Times New Roman"/>
        </w:rPr>
        <w:t xml:space="preserve"> (endorsed as the baseline for further work at SA2#158):</w:t>
      </w:r>
    </w:p>
    <w:p w14:paraId="252A5128" w14:textId="77777777" w:rsidR="00B4312E" w:rsidRPr="00AE7A29" w:rsidRDefault="00B4312E" w:rsidP="00AE7A29">
      <w:pPr>
        <w:ind w:left="284"/>
        <w:rPr>
          <w:rFonts w:ascii="Times New Roman" w:hAnsi="Times New Roman" w:cs="Times New Roman"/>
          <w:color w:val="4472C4" w:themeColor="accent1"/>
        </w:rPr>
      </w:pPr>
      <w:r w:rsidRPr="00AE7A29">
        <w:rPr>
          <w:rFonts w:ascii="Times New Roman" w:hAnsi="Times New Roman" w:cs="Times New Roman"/>
          <w:color w:val="4472C4" w:themeColor="accent1"/>
        </w:rPr>
        <w:t>WT1.4: Study whether and how to support interaction/coordination with RAN3 to support the AI enabled NG-RAN framework (</w:t>
      </w:r>
      <w:proofErr w:type="gramStart"/>
      <w:r w:rsidRPr="00AE7A29">
        <w:rPr>
          <w:rFonts w:ascii="Times New Roman" w:hAnsi="Times New Roman" w:cs="Times New Roman"/>
          <w:color w:val="4472C4" w:themeColor="accent1"/>
        </w:rPr>
        <w:t>i.e.</w:t>
      </w:r>
      <w:proofErr w:type="gramEnd"/>
      <w:r w:rsidRPr="00AE7A29">
        <w:rPr>
          <w:rFonts w:ascii="Times New Roman" w:hAnsi="Times New Roman" w:cs="Times New Roman"/>
          <w:color w:val="4472C4" w:themeColor="accent1"/>
        </w:rPr>
        <w:t xml:space="preserve"> AI/ML for NG-RAN in Rel-18). Work will be based on possible requirements from RAN3. </w:t>
      </w:r>
    </w:p>
    <w:p w14:paraId="6378315D" w14:textId="77777777" w:rsidR="00B4312E" w:rsidRPr="00B4312E" w:rsidRDefault="00B4312E" w:rsidP="00B4312E">
      <w:pPr>
        <w:rPr>
          <w:rFonts w:ascii="Times New Roman" w:hAnsi="Times New Roman" w:cs="Times New Roman"/>
        </w:rPr>
      </w:pPr>
      <w:r w:rsidRPr="00B4312E">
        <w:rPr>
          <w:rFonts w:ascii="Times New Roman" w:hAnsi="Times New Roman" w:cs="Times New Roman"/>
        </w:rPr>
        <w:t xml:space="preserve">RAN3 has been working on the AI/ML for NG-RAN work item in Rel-18. In LS reply in </w:t>
      </w:r>
      <w:hyperlink r:id="rId21" w:history="1">
        <w:r w:rsidRPr="00B4312E">
          <w:rPr>
            <w:rStyle w:val="Hyperlink"/>
            <w:rFonts w:ascii="Times New Roman" w:eastAsia="Times New Roman" w:hAnsi="Times New Roman" w:cs="Times New Roman"/>
          </w:rPr>
          <w:t>R3-237745</w:t>
        </w:r>
      </w:hyperlink>
      <w:r w:rsidRPr="00B4312E">
        <w:rPr>
          <w:rFonts w:ascii="Times New Roman" w:eastAsia="Times New Roman" w:hAnsi="Times New Roman" w:cs="Times New Roman"/>
        </w:rPr>
        <w:t>, RAN3 provides the following answer to SA2 question:</w:t>
      </w:r>
    </w:p>
    <w:p w14:paraId="150AA1B7" w14:textId="77777777" w:rsidR="00B4312E" w:rsidRPr="00B4312E" w:rsidRDefault="00B4312E" w:rsidP="00B4312E">
      <w:pPr>
        <w:ind w:left="284"/>
        <w:rPr>
          <w:rFonts w:ascii="Times New Roman" w:hAnsi="Times New Roman" w:cs="Times New Roman"/>
          <w:lang w:val="en-US" w:eastAsia="zh-CN"/>
        </w:rPr>
      </w:pPr>
      <w:r w:rsidRPr="00B4312E">
        <w:rPr>
          <w:rFonts w:ascii="Times New Roman" w:eastAsia="SimSun" w:hAnsi="Times New Roman" w:cs="Times New Roman"/>
          <w:b/>
          <w:bCs/>
          <w:lang w:val="en-US" w:eastAsia="zh-CN"/>
        </w:rPr>
        <w:t>SA2’s</w:t>
      </w:r>
      <w:r w:rsidRPr="00B4312E">
        <w:rPr>
          <w:rFonts w:ascii="Times New Roman" w:hAnsi="Times New Roman" w:cs="Times New Roman"/>
          <w:b/>
          <w:bCs/>
        </w:rPr>
        <w:t xml:space="preserve"> Question:</w:t>
      </w:r>
      <w:r w:rsidRPr="00B4312E">
        <w:rPr>
          <w:rFonts w:ascii="Times New Roman" w:hAnsi="Times New Roman" w:cs="Times New Roman"/>
        </w:rPr>
        <w:t xml:space="preserve"> SA WG2 is asking TSG RAN and RAN WGs to provide feedback on whether there is any requirement for SA2 to support AI/ML for air interface and NG-RAN in RAN.</w:t>
      </w:r>
    </w:p>
    <w:p w14:paraId="53EAB6A8" w14:textId="77777777" w:rsidR="00B4312E" w:rsidRPr="00B4312E" w:rsidRDefault="00B4312E" w:rsidP="00B4312E">
      <w:pPr>
        <w:ind w:left="284"/>
        <w:rPr>
          <w:rFonts w:ascii="Times New Roman" w:hAnsi="Times New Roman" w:cs="Times New Roman"/>
          <w:lang w:val="en-US" w:eastAsia="zh-CN"/>
        </w:rPr>
      </w:pPr>
      <w:r w:rsidRPr="00B4312E">
        <w:rPr>
          <w:rFonts w:ascii="Times New Roman" w:hAnsi="Times New Roman" w:cs="Times New Roman"/>
          <w:b/>
          <w:bCs/>
          <w:lang w:val="en-US" w:eastAsia="zh-CN"/>
        </w:rPr>
        <w:t>RAN3’s Answer:</w:t>
      </w:r>
      <w:r w:rsidRPr="00B4312E">
        <w:rPr>
          <w:rFonts w:ascii="Times New Roman" w:hAnsi="Times New Roman" w:cs="Times New Roman"/>
          <w:lang w:val="en-US" w:eastAsia="zh-CN"/>
        </w:rPr>
        <w:t xml:space="preserve"> In Rel-18, RAN3 has not identified any requirement for SA2 to support AI/ML for NG-RAN.</w:t>
      </w:r>
    </w:p>
    <w:p w14:paraId="6E6E2851" w14:textId="77777777" w:rsidR="00B4312E" w:rsidRPr="00B4312E" w:rsidRDefault="00B4312E" w:rsidP="00B4312E">
      <w:pPr>
        <w:rPr>
          <w:rFonts w:ascii="Times New Roman" w:hAnsi="Times New Roman" w:cs="Times New Roman"/>
        </w:rPr>
      </w:pPr>
    </w:p>
    <w:p w14:paraId="130D8ABD" w14:textId="216B3184" w:rsidR="00B4312E" w:rsidRPr="00E81378" w:rsidRDefault="00B4312E" w:rsidP="00B4312E">
      <w:pPr>
        <w:rPr>
          <w:rFonts w:ascii="Times New Roman" w:hAnsi="Times New Roman" w:cs="Times New Roman"/>
        </w:rPr>
      </w:pPr>
      <w:r w:rsidRPr="00B4312E">
        <w:rPr>
          <w:rFonts w:ascii="Times New Roman" w:hAnsi="Times New Roman" w:cs="Times New Roman"/>
          <w:b/>
          <w:bCs/>
        </w:rPr>
        <w:t xml:space="preserve">Proposal 4: </w:t>
      </w:r>
      <w:r w:rsidRPr="00E81378">
        <w:rPr>
          <w:rFonts w:ascii="Times New Roman" w:hAnsi="Times New Roman" w:cs="Times New Roman"/>
        </w:rPr>
        <w:t>WT 1.4 is not required</w:t>
      </w:r>
      <w:r w:rsidR="001E339F" w:rsidRPr="00E81378">
        <w:rPr>
          <w:rFonts w:ascii="Times New Roman" w:hAnsi="Times New Roman" w:cs="Times New Roman"/>
        </w:rPr>
        <w:t>, as per RAN3 feedback</w:t>
      </w:r>
      <w:r w:rsidRPr="00E81378">
        <w:rPr>
          <w:rFonts w:ascii="Times New Roman" w:hAnsi="Times New Roman" w:cs="Times New Roman"/>
        </w:rPr>
        <w:t xml:space="preserve">. </w:t>
      </w:r>
    </w:p>
    <w:p w14:paraId="099029F0" w14:textId="77777777" w:rsidR="00666C81" w:rsidRPr="00B4312E" w:rsidRDefault="00666C81" w:rsidP="00B4312E">
      <w:pPr>
        <w:rPr>
          <w:rFonts w:ascii="Times New Roman" w:hAnsi="Times New Roman" w:cs="Times New Roman"/>
          <w:b/>
          <w:bCs/>
        </w:rPr>
      </w:pPr>
    </w:p>
    <w:p w14:paraId="7AA59548" w14:textId="77777777" w:rsidR="00B4312E" w:rsidRPr="00666C81" w:rsidRDefault="001E339F" w:rsidP="00B4312E">
      <w:pPr>
        <w:rPr>
          <w:rFonts w:ascii="Arial" w:hAnsi="Arial"/>
          <w:sz w:val="32"/>
        </w:rPr>
      </w:pPr>
      <w:r w:rsidRPr="00666C81">
        <w:rPr>
          <w:rFonts w:ascii="Arial" w:hAnsi="Arial"/>
          <w:sz w:val="32"/>
        </w:rPr>
        <w:t>WT#1.5 Enhancements to Support AI/ML Positioning</w:t>
      </w:r>
    </w:p>
    <w:p w14:paraId="3D5CD4BB" w14:textId="77777777" w:rsidR="00666C81" w:rsidRPr="00B4312E" w:rsidRDefault="00666C81" w:rsidP="00666C81">
      <w:pPr>
        <w:rPr>
          <w:rFonts w:ascii="Times New Roman" w:hAnsi="Times New Roman" w:cs="Times New Roman"/>
        </w:rPr>
      </w:pPr>
      <w:r w:rsidRPr="00B4312E">
        <w:rPr>
          <w:rFonts w:ascii="Times New Roman" w:hAnsi="Times New Roman" w:cs="Times New Roman"/>
        </w:rPr>
        <w:t xml:space="preserve">From </w:t>
      </w:r>
      <w:hyperlink r:id="rId22" w:history="1">
        <w:r w:rsidRPr="00B4312E">
          <w:rPr>
            <w:rStyle w:val="Hyperlink"/>
            <w:rFonts w:ascii="Times New Roman" w:hAnsi="Times New Roman" w:cs="Times New Roman"/>
          </w:rPr>
          <w:t>S2-2310034</w:t>
        </w:r>
      </w:hyperlink>
      <w:r w:rsidRPr="00B4312E">
        <w:rPr>
          <w:rFonts w:ascii="Times New Roman" w:hAnsi="Times New Roman" w:cs="Times New Roman"/>
        </w:rPr>
        <w:t xml:space="preserve"> (endorsed as the baseline for further work at SA2#158):</w:t>
      </w:r>
    </w:p>
    <w:p w14:paraId="2D59E13A" w14:textId="77777777" w:rsidR="001E339F" w:rsidRPr="00E0178A" w:rsidRDefault="001E339F" w:rsidP="00E0178A">
      <w:pPr>
        <w:ind w:left="284"/>
        <w:rPr>
          <w:color w:val="4472C4" w:themeColor="accent1"/>
        </w:rPr>
      </w:pPr>
      <w:r w:rsidRPr="00E0178A">
        <w:rPr>
          <w:color w:val="4472C4" w:themeColor="accent1"/>
        </w:rPr>
        <w:t>WT1.5: Study whether and how to consider enhancements to LCS to support AI/ML based Positioning.</w:t>
      </w:r>
    </w:p>
    <w:p w14:paraId="3FB17F36" w14:textId="41AFAEC2" w:rsidR="0091762D" w:rsidRPr="00616998" w:rsidRDefault="0091762D" w:rsidP="00616998">
      <w:pPr>
        <w:rPr>
          <w:rFonts w:ascii="Times New Roman" w:hAnsi="Times New Roman" w:cs="Times New Roman"/>
        </w:rPr>
      </w:pPr>
      <w:r w:rsidRPr="00616998">
        <w:rPr>
          <w:rFonts w:ascii="Times New Roman" w:hAnsi="Times New Roman" w:cs="Times New Roman"/>
        </w:rPr>
        <w:t xml:space="preserve">Enhancements to support AI/ML positioning are addressed separately from WT#1.1. In accordance with RAN's Release 18. AI/ML NR air interface positioning accuracy enhancement use case, it is assumed that there is a gap in transmitting UE measurement data to a training entity, whether that entity trains UE-side, </w:t>
      </w:r>
      <w:proofErr w:type="spellStart"/>
      <w:r w:rsidRPr="00616998">
        <w:rPr>
          <w:rFonts w:ascii="Times New Roman" w:hAnsi="Times New Roman" w:cs="Times New Roman"/>
        </w:rPr>
        <w:t>gNB</w:t>
      </w:r>
      <w:proofErr w:type="spellEnd"/>
      <w:r w:rsidRPr="00616998">
        <w:rPr>
          <w:rFonts w:ascii="Times New Roman" w:hAnsi="Times New Roman" w:cs="Times New Roman"/>
        </w:rPr>
        <w:t>-side, or LMF-side models. Moreover, measurement might need to be transmi</w:t>
      </w:r>
      <w:r w:rsidR="1DB5B6F2" w:rsidRPr="00616998">
        <w:rPr>
          <w:rFonts w:ascii="Times New Roman" w:hAnsi="Times New Roman" w:cs="Times New Roman"/>
        </w:rPr>
        <w:t>t</w:t>
      </w:r>
      <w:r w:rsidRPr="00616998">
        <w:rPr>
          <w:rFonts w:ascii="Times New Roman" w:hAnsi="Times New Roman" w:cs="Times New Roman"/>
        </w:rPr>
        <w:t>t</w:t>
      </w:r>
      <w:r w:rsidR="00330B00" w:rsidRPr="00616998">
        <w:rPr>
          <w:rFonts w:ascii="Times New Roman" w:hAnsi="Times New Roman" w:cs="Times New Roman"/>
        </w:rPr>
        <w:t>ed</w:t>
      </w:r>
      <w:r w:rsidRPr="00616998">
        <w:rPr>
          <w:rFonts w:ascii="Times New Roman" w:hAnsi="Times New Roman" w:cs="Times New Roman"/>
        </w:rPr>
        <w:t xml:space="preserve"> for inference and monitoring. To that end, enhancements might be required to bring measurements that typically terminate in the LMF to other entities. However, to align with RAN, particularly RAN2 findings on function entity mapping, SA2 can acknowledge the entities which might require extension of the LPP and assess which measurements are allowed and exposed from LMF to different entities. </w:t>
      </w:r>
    </w:p>
    <w:p w14:paraId="77F1810D" w14:textId="77777777" w:rsidR="001E339F" w:rsidRPr="000103BA" w:rsidRDefault="001E339F" w:rsidP="001E339F">
      <w:r w:rsidRPr="000103BA">
        <w:t>As indicated in TR 38.843 clause 7.3.1.3.1</w:t>
      </w:r>
    </w:p>
    <w:p w14:paraId="06F0B7A7" w14:textId="77777777" w:rsidR="00B045F2" w:rsidRPr="0051275C" w:rsidRDefault="00B045F2" w:rsidP="00B045F2">
      <w:pPr>
        <w:pStyle w:val="B1"/>
        <w:numPr>
          <w:ilvl w:val="0"/>
          <w:numId w:val="11"/>
        </w:numPr>
      </w:pPr>
      <w:r w:rsidRPr="0051275C">
        <w:t>For positioning use cases:</w:t>
      </w:r>
    </w:p>
    <w:p w14:paraId="5BC232BF" w14:textId="77777777" w:rsidR="00B045F2" w:rsidRPr="0051275C" w:rsidRDefault="00B045F2" w:rsidP="00B045F2">
      <w:pPr>
        <w:pStyle w:val="B2"/>
        <w:numPr>
          <w:ilvl w:val="0"/>
          <w:numId w:val="15"/>
        </w:numPr>
      </w:pPr>
      <w:r w:rsidRPr="0051275C">
        <w:t xml:space="preserve">For LMF-side inference, it is assumed that the LPP protocol should be applied to the data collected by UE and terminated at LMF, while the </w:t>
      </w:r>
      <w:proofErr w:type="spellStart"/>
      <w:r w:rsidRPr="0051275C">
        <w:t>NRPPa</w:t>
      </w:r>
      <w:proofErr w:type="spellEnd"/>
      <w:r w:rsidRPr="0051275C">
        <w:t xml:space="preserve"> protocol should be applied to the data collected by </w:t>
      </w:r>
      <w:proofErr w:type="spellStart"/>
      <w:r w:rsidRPr="0051275C">
        <w:t>gNB</w:t>
      </w:r>
      <w:proofErr w:type="spellEnd"/>
      <w:r w:rsidRPr="0051275C">
        <w:t xml:space="preserve"> and terminated at LMF.</w:t>
      </w:r>
    </w:p>
    <w:p w14:paraId="4421A240" w14:textId="77777777" w:rsidR="00B045F2" w:rsidRPr="0051275C" w:rsidRDefault="00B045F2" w:rsidP="00B045F2">
      <w:pPr>
        <w:pStyle w:val="B2"/>
        <w:numPr>
          <w:ilvl w:val="0"/>
          <w:numId w:val="15"/>
        </w:numPr>
      </w:pPr>
      <w:r w:rsidRPr="0051275C">
        <w:t xml:space="preserve">For LMF-side performance monitoring, it is assumed that the LPP protocol should be applied to the data collected by UE and terminated at LMF, while the </w:t>
      </w:r>
      <w:proofErr w:type="spellStart"/>
      <w:r w:rsidRPr="0051275C">
        <w:t>NRPPa</w:t>
      </w:r>
      <w:proofErr w:type="spellEnd"/>
      <w:r w:rsidRPr="0051275C">
        <w:t xml:space="preserve"> protocol should be applied to the data collected by </w:t>
      </w:r>
      <w:proofErr w:type="spellStart"/>
      <w:r w:rsidRPr="0051275C">
        <w:t>gNB</w:t>
      </w:r>
      <w:proofErr w:type="spellEnd"/>
      <w:r w:rsidRPr="0051275C">
        <w:t xml:space="preserve"> and terminated at LMF.</w:t>
      </w:r>
    </w:p>
    <w:p w14:paraId="595A5B6C" w14:textId="77777777" w:rsidR="00B045F2" w:rsidRPr="00A62ECE" w:rsidRDefault="00B045F2" w:rsidP="00B045F2">
      <w:pPr>
        <w:pStyle w:val="NO"/>
        <w:rPr>
          <w:rFonts w:ascii="Times New Roman" w:hAnsi="Times New Roman" w:cs="Times New Roman"/>
        </w:rPr>
      </w:pPr>
      <w:r w:rsidRPr="00A62ECE">
        <w:rPr>
          <w:rFonts w:ascii="Times New Roman" w:hAnsi="Times New Roman" w:cs="Times New Roman"/>
        </w:rPr>
        <w:t xml:space="preserve">Note: For </w:t>
      </w:r>
      <w:proofErr w:type="spellStart"/>
      <w:r w:rsidRPr="00A62ECE">
        <w:rPr>
          <w:rFonts w:ascii="Times New Roman" w:hAnsi="Times New Roman" w:cs="Times New Roman"/>
        </w:rPr>
        <w:t>gNB</w:t>
      </w:r>
      <w:proofErr w:type="spellEnd"/>
      <w:r w:rsidRPr="00A62ECE">
        <w:rPr>
          <w:rFonts w:ascii="Times New Roman" w:hAnsi="Times New Roman" w:cs="Times New Roman"/>
        </w:rPr>
        <w:t>- and OAM-centric data collection, there may be a need to consult with RAN3 and SA5 whether/how OAM is to be involved.</w:t>
      </w:r>
    </w:p>
    <w:p w14:paraId="7A7226D5" w14:textId="77777777" w:rsidR="00B045F2" w:rsidRDefault="00B045F2" w:rsidP="00B045F2">
      <w:pPr>
        <w:pStyle w:val="NO"/>
        <w:rPr>
          <w:rFonts w:ascii="Times New Roman" w:hAnsi="Times New Roman" w:cs="Times New Roman"/>
        </w:rPr>
      </w:pPr>
      <w:r w:rsidRPr="00A62ECE">
        <w:rPr>
          <w:rFonts w:ascii="Times New Roman" w:hAnsi="Times New Roman" w:cs="Times New Roman"/>
        </w:rPr>
        <w:t xml:space="preserve">Note: For possible impacts due to positioning use cases, there may be a need to consult with RAN3 whether/how </w:t>
      </w:r>
      <w:proofErr w:type="spellStart"/>
      <w:r w:rsidRPr="00A62ECE">
        <w:rPr>
          <w:rFonts w:ascii="Times New Roman" w:hAnsi="Times New Roman" w:cs="Times New Roman"/>
        </w:rPr>
        <w:t>NRPPa</w:t>
      </w:r>
      <w:proofErr w:type="spellEnd"/>
      <w:r w:rsidRPr="00A62ECE">
        <w:rPr>
          <w:rFonts w:ascii="Times New Roman" w:hAnsi="Times New Roman" w:cs="Times New Roman"/>
        </w:rPr>
        <w:t xml:space="preserve"> is to be involved.</w:t>
      </w:r>
    </w:p>
    <w:p w14:paraId="0848A91A" w14:textId="77777777" w:rsidR="000103BA" w:rsidRDefault="000103BA" w:rsidP="00B045F2">
      <w:pPr>
        <w:rPr>
          <w:rStyle w:val="SubtleEmphasis"/>
          <w:rFonts w:ascii="Times New Roman" w:hAnsi="Times New Roman" w:cs="Times New Roman"/>
          <w:b/>
          <w:bCs/>
          <w:i w:val="0"/>
          <w:iCs w:val="0"/>
        </w:rPr>
      </w:pPr>
    </w:p>
    <w:p w14:paraId="668BF753" w14:textId="38478612" w:rsidR="00B045F2" w:rsidRPr="00D20C23" w:rsidRDefault="00B045F2" w:rsidP="00B045F2">
      <w:pPr>
        <w:rPr>
          <w:rStyle w:val="SubtleEmphasis"/>
          <w:rFonts w:ascii="Times New Roman" w:hAnsi="Times New Roman" w:cs="Times New Roman"/>
          <w:i w:val="0"/>
          <w:iCs w:val="0"/>
          <w:u w:val="single"/>
        </w:rPr>
      </w:pPr>
      <w:r w:rsidRPr="00D20C23">
        <w:rPr>
          <w:rStyle w:val="SubtleEmphasis"/>
          <w:rFonts w:ascii="Times New Roman" w:hAnsi="Times New Roman" w:cs="Times New Roman"/>
          <w:i w:val="0"/>
          <w:iCs w:val="0"/>
          <w:u w:val="single"/>
        </w:rPr>
        <w:t xml:space="preserve">Observation 10: </w:t>
      </w:r>
      <w:r w:rsidR="00B86E7E" w:rsidRPr="00D20C23">
        <w:rPr>
          <w:rStyle w:val="SubtleEmphasis"/>
          <w:rFonts w:ascii="Times New Roman" w:hAnsi="Times New Roman" w:cs="Times New Roman"/>
          <w:u w:val="single"/>
        </w:rPr>
        <w:t>LPP is one of the frameworks identified by RAN for data collection that carries positioning</w:t>
      </w:r>
      <w:r w:rsidR="00B86E7E">
        <w:rPr>
          <w:rStyle w:val="cf01"/>
        </w:rPr>
        <w:t xml:space="preserve"> </w:t>
      </w:r>
      <w:r w:rsidR="00B86E7E" w:rsidRPr="00D20C23">
        <w:rPr>
          <w:rStyle w:val="SubtleEmphasis"/>
          <w:rFonts w:ascii="Times New Roman" w:hAnsi="Times New Roman" w:cs="Times New Roman"/>
          <w:u w:val="single"/>
        </w:rPr>
        <w:t>measurements from a UE, and LPP terminates in the LMF.</w:t>
      </w:r>
    </w:p>
    <w:p w14:paraId="229C23CA" w14:textId="28575432" w:rsidR="00B045F2" w:rsidRPr="00414986" w:rsidRDefault="00B045F2" w:rsidP="00414986">
      <w:pPr>
        <w:pStyle w:val="pf0"/>
        <w:rPr>
          <w:rStyle w:val="SubtleEmphasis"/>
          <w:rFonts w:eastAsia="CG Times"/>
          <w:u w:val="single"/>
          <w:lang w:val="en-GB" w:eastAsia="en-US"/>
        </w:rPr>
      </w:pPr>
      <w:r w:rsidRPr="00D20C23">
        <w:rPr>
          <w:rStyle w:val="SubtleEmphasis"/>
          <w:rFonts w:eastAsia="CG Times"/>
          <w:sz w:val="20"/>
          <w:szCs w:val="20"/>
          <w:u w:val="single"/>
          <w:lang w:val="en-GB" w:eastAsia="en-US"/>
        </w:rPr>
        <w:t xml:space="preserve">Observation 11: </w:t>
      </w:r>
      <w:r w:rsidR="00E81378">
        <w:rPr>
          <w:rStyle w:val="SubtleEmphasis"/>
          <w:rFonts w:eastAsia="CG Times"/>
          <w:sz w:val="20"/>
          <w:szCs w:val="20"/>
          <w:u w:val="single"/>
          <w:lang w:val="en-GB" w:eastAsia="en-US"/>
        </w:rPr>
        <w:t>T</w:t>
      </w:r>
      <w:r w:rsidR="00B86E7E" w:rsidRPr="00D20C23">
        <w:rPr>
          <w:rStyle w:val="SubtleEmphasis"/>
          <w:rFonts w:eastAsia="CG Times"/>
          <w:sz w:val="20"/>
          <w:szCs w:val="20"/>
          <w:u w:val="single"/>
          <w:lang w:val="en-GB" w:eastAsia="en-US"/>
        </w:rPr>
        <w:t xml:space="preserve">here is no mechanism to carry UE positioning measurements from an LMF to an entity that would train UE-side models, when needed. </w:t>
      </w:r>
    </w:p>
    <w:p w14:paraId="296E2DB1" w14:textId="3945C154" w:rsidR="003F5A99" w:rsidRPr="00E81378" w:rsidRDefault="003F5A99" w:rsidP="003F5A99">
      <w:pPr>
        <w:rPr>
          <w:rFonts w:ascii="Times New Roman" w:hAnsi="Times New Roman" w:cs="Times New Roman"/>
        </w:rPr>
      </w:pPr>
      <w:r w:rsidRPr="00E85285">
        <w:rPr>
          <w:rFonts w:ascii="Times New Roman" w:hAnsi="Times New Roman" w:cs="Times New Roman"/>
          <w:b/>
          <w:bCs/>
        </w:rPr>
        <w:t xml:space="preserve">Proposal 5: </w:t>
      </w:r>
      <w:r w:rsidRPr="00E81378">
        <w:rPr>
          <w:rFonts w:ascii="Times New Roman" w:hAnsi="Times New Roman" w:cs="Times New Roman"/>
        </w:rPr>
        <w:t>WT#1.5 may be relevant in the context of AI/ML based positioning. However, the WT#1.5 should not address data collection aspects from the UE considering that this is covered by LPP, rather WT#1.5 should assess which measurements are allowed to expose that are available in LMF. A note should be added to the WT#1.5 description to indicate: “This WT will not study UE data collection aspects”.</w:t>
      </w:r>
    </w:p>
    <w:p w14:paraId="59C63821" w14:textId="77777777" w:rsidR="00E85285" w:rsidRPr="00B4312E" w:rsidRDefault="00E85285" w:rsidP="00E73433">
      <w:pPr>
        <w:rPr>
          <w:rFonts w:ascii="Times New Roman" w:hAnsi="Times New Roman" w:cs="Times New Roman"/>
        </w:rPr>
      </w:pPr>
    </w:p>
    <w:p w14:paraId="37FE87E6" w14:textId="0FAE9561" w:rsidR="00A37810" w:rsidRDefault="00A37810">
      <w:pPr>
        <w:pStyle w:val="Heading1"/>
      </w:pPr>
      <w:r>
        <w:t>Proposal</w:t>
      </w:r>
      <w:r w:rsidR="008057C2">
        <w:t>s</w:t>
      </w:r>
    </w:p>
    <w:bookmarkEnd w:id="0"/>
    <w:bookmarkEnd w:id="1"/>
    <w:p w14:paraId="3AB058CC" w14:textId="75E2EE34" w:rsidR="00B045F2" w:rsidRPr="000103BA" w:rsidRDefault="00B045F2" w:rsidP="00B045F2">
      <w:pPr>
        <w:rPr>
          <w:rFonts w:ascii="Times New Roman" w:hAnsi="Times New Roman" w:cs="Times New Roman"/>
        </w:rPr>
      </w:pPr>
      <w:r w:rsidRPr="000103BA">
        <w:rPr>
          <w:rFonts w:ascii="Times New Roman" w:hAnsi="Times New Roman" w:cs="Times New Roman"/>
        </w:rPr>
        <w:t>Based on status in RAN WGs, we propose the following</w:t>
      </w:r>
      <w:r w:rsidR="000103BA" w:rsidRPr="000103BA">
        <w:rPr>
          <w:rFonts w:ascii="Times New Roman" w:hAnsi="Times New Roman" w:cs="Times New Roman"/>
        </w:rPr>
        <w:t xml:space="preserve"> for the handling of WT#1 in Rel</w:t>
      </w:r>
      <w:r w:rsidR="001572B1">
        <w:rPr>
          <w:rFonts w:ascii="Times New Roman" w:hAnsi="Times New Roman" w:cs="Times New Roman"/>
        </w:rPr>
        <w:t>-</w:t>
      </w:r>
      <w:r w:rsidR="000103BA" w:rsidRPr="000103BA">
        <w:rPr>
          <w:rFonts w:ascii="Times New Roman" w:hAnsi="Times New Roman" w:cs="Times New Roman"/>
        </w:rPr>
        <w:t>19 AIML SA2 study</w:t>
      </w:r>
      <w:r w:rsidRPr="000103BA">
        <w:rPr>
          <w:rFonts w:ascii="Times New Roman" w:hAnsi="Times New Roman" w:cs="Times New Roman"/>
        </w:rPr>
        <w:t>:</w:t>
      </w:r>
    </w:p>
    <w:p w14:paraId="7EE41961" w14:textId="77777777" w:rsidR="008057C2" w:rsidRDefault="008057C2" w:rsidP="001572B1">
      <w:pPr>
        <w:rPr>
          <w:rStyle w:val="SubtleEmphasis"/>
          <w:rFonts w:ascii="Times New Roman" w:hAnsi="Times New Roman" w:cs="Times New Roman"/>
          <w:b/>
          <w:bCs/>
          <w:i w:val="0"/>
          <w:iCs w:val="0"/>
        </w:rPr>
      </w:pPr>
    </w:p>
    <w:p w14:paraId="7E4FB40F" w14:textId="77777777" w:rsidR="00E81378" w:rsidRPr="00B4312E" w:rsidRDefault="00E81378" w:rsidP="00E81378">
      <w:pPr>
        <w:rPr>
          <w:rStyle w:val="SubtleEmphasis"/>
          <w:rFonts w:ascii="Times New Roman" w:hAnsi="Times New Roman" w:cs="Times New Roman"/>
          <w:b/>
          <w:bCs/>
          <w:i w:val="0"/>
          <w:iCs w:val="0"/>
        </w:rPr>
      </w:pPr>
      <w:r w:rsidRPr="00B4312E">
        <w:rPr>
          <w:rStyle w:val="SubtleEmphasis"/>
          <w:rFonts w:ascii="Times New Roman" w:hAnsi="Times New Roman" w:cs="Times New Roman"/>
          <w:b/>
          <w:bCs/>
          <w:i w:val="0"/>
          <w:iCs w:val="0"/>
        </w:rPr>
        <w:t xml:space="preserve">Proposal 1: </w:t>
      </w:r>
      <w:r w:rsidRPr="00E81378">
        <w:rPr>
          <w:rStyle w:val="SubtleEmphasis"/>
          <w:rFonts w:ascii="Times New Roman" w:hAnsi="Times New Roman" w:cs="Times New Roman"/>
          <w:i w:val="0"/>
          <w:iCs w:val="0"/>
        </w:rPr>
        <w:t>WT#1.1 as a generic work task for UE data collection is not required by RAN conclusions.</w:t>
      </w:r>
    </w:p>
    <w:p w14:paraId="1EC46907" w14:textId="77777777" w:rsidR="00E81378" w:rsidRPr="00E81378" w:rsidRDefault="00E81378" w:rsidP="00E81378">
      <w:r w:rsidRPr="000066B3">
        <w:rPr>
          <w:b/>
          <w:bCs/>
        </w:rPr>
        <w:t xml:space="preserve">Proposal 2: </w:t>
      </w:r>
      <w:r w:rsidRPr="00E81378">
        <w:t>Postpone WT#1.2 out of Rel-19 to wait for more progress in RAN.</w:t>
      </w:r>
    </w:p>
    <w:p w14:paraId="76101D5B" w14:textId="77777777" w:rsidR="00E81378" w:rsidRPr="00E81378" w:rsidRDefault="00E81378" w:rsidP="00E81378">
      <w:pPr>
        <w:rPr>
          <w:rFonts w:ascii="Times New Roman" w:hAnsi="Times New Roman" w:cs="Times New Roman"/>
        </w:rPr>
      </w:pPr>
      <w:r w:rsidRPr="00B4312E">
        <w:rPr>
          <w:rFonts w:ascii="Times New Roman" w:hAnsi="Times New Roman" w:cs="Times New Roman"/>
          <w:b/>
          <w:bCs/>
        </w:rPr>
        <w:t xml:space="preserve">Proposal 3: </w:t>
      </w:r>
      <w:r w:rsidRPr="00E81378">
        <w:rPr>
          <w:rFonts w:ascii="Times New Roman" w:hAnsi="Times New Roman" w:cs="Times New Roman"/>
        </w:rPr>
        <w:t>Postpone WT#1.3 out of Rel-19 to wait for more progress in RAN.</w:t>
      </w:r>
    </w:p>
    <w:p w14:paraId="5ED5D326" w14:textId="77777777" w:rsidR="00E81378" w:rsidRPr="00E81378" w:rsidRDefault="00E81378" w:rsidP="00E81378">
      <w:pPr>
        <w:rPr>
          <w:rFonts w:ascii="Times New Roman" w:hAnsi="Times New Roman" w:cs="Times New Roman"/>
        </w:rPr>
      </w:pPr>
      <w:r w:rsidRPr="00B4312E">
        <w:rPr>
          <w:rFonts w:ascii="Times New Roman" w:hAnsi="Times New Roman" w:cs="Times New Roman"/>
          <w:b/>
          <w:bCs/>
        </w:rPr>
        <w:t xml:space="preserve">Proposal 4: </w:t>
      </w:r>
      <w:r w:rsidRPr="00E81378">
        <w:rPr>
          <w:rFonts w:ascii="Times New Roman" w:hAnsi="Times New Roman" w:cs="Times New Roman"/>
        </w:rPr>
        <w:t xml:space="preserve">WT 1.4 is not required, as per RAN3 feedback. </w:t>
      </w:r>
    </w:p>
    <w:p w14:paraId="30EEC596" w14:textId="77777777" w:rsidR="00E81378" w:rsidRPr="00E81378" w:rsidRDefault="00E81378" w:rsidP="00E81378">
      <w:pPr>
        <w:rPr>
          <w:rFonts w:ascii="Times New Roman" w:hAnsi="Times New Roman" w:cs="Times New Roman"/>
        </w:rPr>
      </w:pPr>
      <w:r w:rsidRPr="00E85285">
        <w:rPr>
          <w:rFonts w:ascii="Times New Roman" w:hAnsi="Times New Roman" w:cs="Times New Roman"/>
          <w:b/>
          <w:bCs/>
        </w:rPr>
        <w:t xml:space="preserve">Proposal 5: </w:t>
      </w:r>
      <w:r w:rsidRPr="00E81378">
        <w:rPr>
          <w:rFonts w:ascii="Times New Roman" w:hAnsi="Times New Roman" w:cs="Times New Roman"/>
        </w:rPr>
        <w:t>WT#1.5 may be relevant in the context of AI/ML based positioning. However, the WT#1.5 should not address data collection aspects from the UE considering that this is covered by LPP, rather WT#1.5 should assess which measurements are allowed to expose that are available in LMF. A note should be added to the WT#1.5 description to indicate: “This WT will not study UE data collection aspects”.</w:t>
      </w:r>
    </w:p>
    <w:p w14:paraId="1AB316D9" w14:textId="77777777" w:rsidR="00167721" w:rsidRDefault="00167721" w:rsidP="00B045F2">
      <w:pPr>
        <w:rPr>
          <w:rFonts w:ascii="Times New Roman" w:hAnsi="Times New Roman" w:cs="Times New Roman"/>
        </w:rPr>
      </w:pPr>
    </w:p>
    <w:p w14:paraId="0034F571" w14:textId="039DD3D6" w:rsidR="00E81378" w:rsidRPr="003C5CD2" w:rsidRDefault="00E81378" w:rsidP="00B045F2">
      <w:pPr>
        <w:rPr>
          <w:rFonts w:ascii="Times New Roman" w:hAnsi="Times New Roman" w:cs="Times New Roman"/>
        </w:rPr>
      </w:pPr>
      <w:r>
        <w:rPr>
          <w:rFonts w:ascii="Times New Roman" w:hAnsi="Times New Roman" w:cs="Times New Roman"/>
        </w:rPr>
        <w:t xml:space="preserve">A revision of the </w:t>
      </w:r>
      <w:r w:rsidR="002F11B2">
        <w:rPr>
          <w:rFonts w:ascii="Times New Roman" w:hAnsi="Times New Roman" w:cs="Times New Roman"/>
        </w:rPr>
        <w:t xml:space="preserve">Rel-19 </w:t>
      </w:r>
      <w:r>
        <w:rPr>
          <w:rFonts w:ascii="Times New Roman" w:hAnsi="Times New Roman" w:cs="Times New Roman"/>
        </w:rPr>
        <w:t>SA2 SID proposal</w:t>
      </w:r>
      <w:r w:rsidR="002F11B2">
        <w:rPr>
          <w:rFonts w:ascii="Times New Roman" w:hAnsi="Times New Roman" w:cs="Times New Roman"/>
        </w:rPr>
        <w:t>,</w:t>
      </w:r>
      <w:r>
        <w:rPr>
          <w:rFonts w:ascii="Times New Roman" w:hAnsi="Times New Roman" w:cs="Times New Roman"/>
        </w:rPr>
        <w:t xml:space="preserve"> according to the above proposals</w:t>
      </w:r>
      <w:r w:rsidR="002F11B2">
        <w:rPr>
          <w:rFonts w:ascii="Times New Roman" w:hAnsi="Times New Roman" w:cs="Times New Roman"/>
        </w:rPr>
        <w:t>,</w:t>
      </w:r>
      <w:r>
        <w:rPr>
          <w:rFonts w:ascii="Times New Roman" w:hAnsi="Times New Roman" w:cs="Times New Roman"/>
        </w:rPr>
        <w:t xml:space="preserve"> is available in SP-231648.</w:t>
      </w:r>
    </w:p>
    <w:sectPr w:rsidR="00E81378" w:rsidRPr="003C5CD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46601" w14:textId="77777777" w:rsidR="00F739BD" w:rsidRDefault="00F739BD">
      <w:pPr>
        <w:spacing w:after="0"/>
      </w:pPr>
      <w:r>
        <w:separator/>
      </w:r>
    </w:p>
  </w:endnote>
  <w:endnote w:type="continuationSeparator" w:id="0">
    <w:p w14:paraId="509B5D8E" w14:textId="77777777" w:rsidR="00F739BD" w:rsidRDefault="00F739BD">
      <w:pPr>
        <w:spacing w:after="0"/>
      </w:pPr>
      <w:r>
        <w:continuationSeparator/>
      </w:r>
    </w:p>
  </w:endnote>
  <w:endnote w:type="continuationNotice" w:id="1">
    <w:p w14:paraId="68BD8161" w14:textId="77777777" w:rsidR="00F739BD" w:rsidRDefault="00F739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tka Text">
    <w:panose1 w:val="02000505000000020004"/>
    <w:charset w:val="00"/>
    <w:family w:val="auto"/>
    <w:pitch w:val="variable"/>
    <w:sig w:usb0="A00002EF" w:usb1="4000204B" w:usb2="00000000" w:usb3="00000000" w:csb0="0000019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02BA0" w14:textId="77777777" w:rsidR="00A37810" w:rsidRDefault="00A378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A5C3D" w14:textId="77777777" w:rsidR="00F739BD" w:rsidRDefault="00F739BD">
      <w:pPr>
        <w:spacing w:after="0"/>
      </w:pPr>
      <w:r>
        <w:separator/>
      </w:r>
    </w:p>
  </w:footnote>
  <w:footnote w:type="continuationSeparator" w:id="0">
    <w:p w14:paraId="5630C9C9" w14:textId="77777777" w:rsidR="00F739BD" w:rsidRDefault="00F739BD">
      <w:pPr>
        <w:spacing w:after="0"/>
      </w:pPr>
      <w:r>
        <w:continuationSeparator/>
      </w:r>
    </w:p>
  </w:footnote>
  <w:footnote w:type="continuationNotice" w:id="1">
    <w:p w14:paraId="045ABAEE" w14:textId="77777777" w:rsidR="00F739BD" w:rsidRDefault="00F739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1CFB"/>
    <w:multiLevelType w:val="hybridMultilevel"/>
    <w:tmpl w:val="22B499E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 w15:restartNumberingAfterBreak="0">
    <w:nsid w:val="06C721F1"/>
    <w:multiLevelType w:val="hybridMultilevel"/>
    <w:tmpl w:val="8850FB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38159E"/>
    <w:multiLevelType w:val="hybridMultilevel"/>
    <w:tmpl w:val="5E8E013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0B1DEA"/>
    <w:multiLevelType w:val="hybridMultilevel"/>
    <w:tmpl w:val="C5D2C55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6F97679"/>
    <w:multiLevelType w:val="hybridMultilevel"/>
    <w:tmpl w:val="C3AA01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612D30"/>
    <w:multiLevelType w:val="hybridMultilevel"/>
    <w:tmpl w:val="DEF4DBF0"/>
    <w:lvl w:ilvl="0" w:tplc="A60C9CFC">
      <w:start w:val="2"/>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547AE5"/>
    <w:multiLevelType w:val="hybridMultilevel"/>
    <w:tmpl w:val="DE3414DC"/>
    <w:lvl w:ilvl="0" w:tplc="99B8AE56">
      <w:start w:val="1"/>
      <w:numFmt w:val="bullet"/>
      <w:lvlText w:val="•"/>
      <w:lvlJc w:val="left"/>
      <w:pPr>
        <w:tabs>
          <w:tab w:val="num" w:pos="720"/>
        </w:tabs>
        <w:ind w:left="720" w:hanging="360"/>
      </w:pPr>
      <w:rPr>
        <w:rFonts w:ascii="Arial" w:hAnsi="Arial" w:hint="default"/>
      </w:rPr>
    </w:lvl>
    <w:lvl w:ilvl="1" w:tplc="C41C1880" w:tentative="1">
      <w:start w:val="1"/>
      <w:numFmt w:val="bullet"/>
      <w:lvlText w:val="•"/>
      <w:lvlJc w:val="left"/>
      <w:pPr>
        <w:tabs>
          <w:tab w:val="num" w:pos="1440"/>
        </w:tabs>
        <w:ind w:left="1440" w:hanging="360"/>
      </w:pPr>
      <w:rPr>
        <w:rFonts w:ascii="Arial" w:hAnsi="Arial" w:hint="default"/>
      </w:rPr>
    </w:lvl>
    <w:lvl w:ilvl="2" w:tplc="36DC0CE6" w:tentative="1">
      <w:start w:val="1"/>
      <w:numFmt w:val="bullet"/>
      <w:lvlText w:val="•"/>
      <w:lvlJc w:val="left"/>
      <w:pPr>
        <w:tabs>
          <w:tab w:val="num" w:pos="2160"/>
        </w:tabs>
        <w:ind w:left="2160" w:hanging="360"/>
      </w:pPr>
      <w:rPr>
        <w:rFonts w:ascii="Arial" w:hAnsi="Arial" w:hint="default"/>
      </w:rPr>
    </w:lvl>
    <w:lvl w:ilvl="3" w:tplc="100AA6A6" w:tentative="1">
      <w:start w:val="1"/>
      <w:numFmt w:val="bullet"/>
      <w:lvlText w:val="•"/>
      <w:lvlJc w:val="left"/>
      <w:pPr>
        <w:tabs>
          <w:tab w:val="num" w:pos="2880"/>
        </w:tabs>
        <w:ind w:left="2880" w:hanging="360"/>
      </w:pPr>
      <w:rPr>
        <w:rFonts w:ascii="Arial" w:hAnsi="Arial" w:hint="default"/>
      </w:rPr>
    </w:lvl>
    <w:lvl w:ilvl="4" w:tplc="D64262CE" w:tentative="1">
      <w:start w:val="1"/>
      <w:numFmt w:val="bullet"/>
      <w:lvlText w:val="•"/>
      <w:lvlJc w:val="left"/>
      <w:pPr>
        <w:tabs>
          <w:tab w:val="num" w:pos="3600"/>
        </w:tabs>
        <w:ind w:left="3600" w:hanging="360"/>
      </w:pPr>
      <w:rPr>
        <w:rFonts w:ascii="Arial" w:hAnsi="Arial" w:hint="default"/>
      </w:rPr>
    </w:lvl>
    <w:lvl w:ilvl="5" w:tplc="00701DF4" w:tentative="1">
      <w:start w:val="1"/>
      <w:numFmt w:val="bullet"/>
      <w:lvlText w:val="•"/>
      <w:lvlJc w:val="left"/>
      <w:pPr>
        <w:tabs>
          <w:tab w:val="num" w:pos="4320"/>
        </w:tabs>
        <w:ind w:left="4320" w:hanging="360"/>
      </w:pPr>
      <w:rPr>
        <w:rFonts w:ascii="Arial" w:hAnsi="Arial" w:hint="default"/>
      </w:rPr>
    </w:lvl>
    <w:lvl w:ilvl="6" w:tplc="68F4C28C" w:tentative="1">
      <w:start w:val="1"/>
      <w:numFmt w:val="bullet"/>
      <w:lvlText w:val="•"/>
      <w:lvlJc w:val="left"/>
      <w:pPr>
        <w:tabs>
          <w:tab w:val="num" w:pos="5040"/>
        </w:tabs>
        <w:ind w:left="5040" w:hanging="360"/>
      </w:pPr>
      <w:rPr>
        <w:rFonts w:ascii="Arial" w:hAnsi="Arial" w:hint="default"/>
      </w:rPr>
    </w:lvl>
    <w:lvl w:ilvl="7" w:tplc="1B7A804A" w:tentative="1">
      <w:start w:val="1"/>
      <w:numFmt w:val="bullet"/>
      <w:lvlText w:val="•"/>
      <w:lvlJc w:val="left"/>
      <w:pPr>
        <w:tabs>
          <w:tab w:val="num" w:pos="5760"/>
        </w:tabs>
        <w:ind w:left="5760" w:hanging="360"/>
      </w:pPr>
      <w:rPr>
        <w:rFonts w:ascii="Arial" w:hAnsi="Arial" w:hint="default"/>
      </w:rPr>
    </w:lvl>
    <w:lvl w:ilvl="8" w:tplc="1E3AE6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2FE0995"/>
    <w:multiLevelType w:val="hybridMultilevel"/>
    <w:tmpl w:val="780272B2"/>
    <w:lvl w:ilvl="0" w:tplc="B3C29E56">
      <w:start w:val="1"/>
      <w:numFmt w:val="bullet"/>
      <w:lvlText w:val="•"/>
      <w:lvlJc w:val="left"/>
      <w:pPr>
        <w:tabs>
          <w:tab w:val="num" w:pos="720"/>
        </w:tabs>
        <w:ind w:left="720" w:hanging="360"/>
      </w:pPr>
      <w:rPr>
        <w:rFonts w:ascii="Arial" w:hAnsi="Arial" w:hint="default"/>
      </w:rPr>
    </w:lvl>
    <w:lvl w:ilvl="1" w:tplc="B2BA2EC4">
      <w:numFmt w:val="bullet"/>
      <w:lvlText w:val="•"/>
      <w:lvlJc w:val="left"/>
      <w:pPr>
        <w:tabs>
          <w:tab w:val="num" w:pos="1440"/>
        </w:tabs>
        <w:ind w:left="1440" w:hanging="360"/>
      </w:pPr>
      <w:rPr>
        <w:rFonts w:ascii="Arial" w:hAnsi="Arial" w:hint="default"/>
      </w:rPr>
    </w:lvl>
    <w:lvl w:ilvl="2" w:tplc="7AACB982" w:tentative="1">
      <w:start w:val="1"/>
      <w:numFmt w:val="bullet"/>
      <w:lvlText w:val="•"/>
      <w:lvlJc w:val="left"/>
      <w:pPr>
        <w:tabs>
          <w:tab w:val="num" w:pos="2160"/>
        </w:tabs>
        <w:ind w:left="2160" w:hanging="360"/>
      </w:pPr>
      <w:rPr>
        <w:rFonts w:ascii="Arial" w:hAnsi="Arial" w:hint="default"/>
      </w:rPr>
    </w:lvl>
    <w:lvl w:ilvl="3" w:tplc="62D4E8C0" w:tentative="1">
      <w:start w:val="1"/>
      <w:numFmt w:val="bullet"/>
      <w:lvlText w:val="•"/>
      <w:lvlJc w:val="left"/>
      <w:pPr>
        <w:tabs>
          <w:tab w:val="num" w:pos="2880"/>
        </w:tabs>
        <w:ind w:left="2880" w:hanging="360"/>
      </w:pPr>
      <w:rPr>
        <w:rFonts w:ascii="Arial" w:hAnsi="Arial" w:hint="default"/>
      </w:rPr>
    </w:lvl>
    <w:lvl w:ilvl="4" w:tplc="9BB27380" w:tentative="1">
      <w:start w:val="1"/>
      <w:numFmt w:val="bullet"/>
      <w:lvlText w:val="•"/>
      <w:lvlJc w:val="left"/>
      <w:pPr>
        <w:tabs>
          <w:tab w:val="num" w:pos="3600"/>
        </w:tabs>
        <w:ind w:left="3600" w:hanging="360"/>
      </w:pPr>
      <w:rPr>
        <w:rFonts w:ascii="Arial" w:hAnsi="Arial" w:hint="default"/>
      </w:rPr>
    </w:lvl>
    <w:lvl w:ilvl="5" w:tplc="5EE00ED6" w:tentative="1">
      <w:start w:val="1"/>
      <w:numFmt w:val="bullet"/>
      <w:lvlText w:val="•"/>
      <w:lvlJc w:val="left"/>
      <w:pPr>
        <w:tabs>
          <w:tab w:val="num" w:pos="4320"/>
        </w:tabs>
        <w:ind w:left="4320" w:hanging="360"/>
      </w:pPr>
      <w:rPr>
        <w:rFonts w:ascii="Arial" w:hAnsi="Arial" w:hint="default"/>
      </w:rPr>
    </w:lvl>
    <w:lvl w:ilvl="6" w:tplc="7354FD70" w:tentative="1">
      <w:start w:val="1"/>
      <w:numFmt w:val="bullet"/>
      <w:lvlText w:val="•"/>
      <w:lvlJc w:val="left"/>
      <w:pPr>
        <w:tabs>
          <w:tab w:val="num" w:pos="5040"/>
        </w:tabs>
        <w:ind w:left="5040" w:hanging="360"/>
      </w:pPr>
      <w:rPr>
        <w:rFonts w:ascii="Arial" w:hAnsi="Arial" w:hint="default"/>
      </w:rPr>
    </w:lvl>
    <w:lvl w:ilvl="7" w:tplc="6414E636" w:tentative="1">
      <w:start w:val="1"/>
      <w:numFmt w:val="bullet"/>
      <w:lvlText w:val="•"/>
      <w:lvlJc w:val="left"/>
      <w:pPr>
        <w:tabs>
          <w:tab w:val="num" w:pos="5760"/>
        </w:tabs>
        <w:ind w:left="5760" w:hanging="360"/>
      </w:pPr>
      <w:rPr>
        <w:rFonts w:ascii="Arial" w:hAnsi="Arial" w:hint="default"/>
      </w:rPr>
    </w:lvl>
    <w:lvl w:ilvl="8" w:tplc="3EB40E5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52C5124B"/>
    <w:multiLevelType w:val="hybridMultilevel"/>
    <w:tmpl w:val="F50094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3" w15:restartNumberingAfterBreak="0">
    <w:nsid w:val="66B1738C"/>
    <w:multiLevelType w:val="hybridMultilevel"/>
    <w:tmpl w:val="44C6D43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70B93AD8"/>
    <w:multiLevelType w:val="hybridMultilevel"/>
    <w:tmpl w:val="6DD04028"/>
    <w:lvl w:ilvl="0" w:tplc="F18E721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456485650">
    <w:abstractNumId w:val="0"/>
  </w:num>
  <w:num w:numId="2" w16cid:durableId="804279752">
    <w:abstractNumId w:val="2"/>
  </w:num>
  <w:num w:numId="3" w16cid:durableId="361907701">
    <w:abstractNumId w:val="7"/>
  </w:num>
  <w:num w:numId="4" w16cid:durableId="142234292">
    <w:abstractNumId w:val="11"/>
  </w:num>
  <w:num w:numId="5" w16cid:durableId="79106431">
    <w:abstractNumId w:val="1"/>
  </w:num>
  <w:num w:numId="6" w16cid:durableId="1874608768">
    <w:abstractNumId w:val="8"/>
  </w:num>
  <w:num w:numId="7" w16cid:durableId="1724136924">
    <w:abstractNumId w:val="9"/>
  </w:num>
  <w:num w:numId="8" w16cid:durableId="1877036744">
    <w:abstractNumId w:val="5"/>
  </w:num>
  <w:num w:numId="9" w16cid:durableId="586618909">
    <w:abstractNumId w:val="10"/>
  </w:num>
  <w:num w:numId="10" w16cid:durableId="1415853563">
    <w:abstractNumId w:val="6"/>
  </w:num>
  <w:num w:numId="11" w16cid:durableId="477845313">
    <w:abstractNumId w:val="3"/>
  </w:num>
  <w:num w:numId="12" w16cid:durableId="725494230">
    <w:abstractNumId w:val="12"/>
  </w:num>
  <w:num w:numId="13" w16cid:durableId="1086876388">
    <w:abstractNumId w:val="14"/>
  </w:num>
  <w:num w:numId="14" w16cid:durableId="1895846516">
    <w:abstractNumId w:val="4"/>
  </w:num>
  <w:num w:numId="15" w16cid:durableId="20970474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oNotShadeFormData/>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balanceSingleByteDoubleByteWidth/>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1C68"/>
    <w:rsid w:val="0000543A"/>
    <w:rsid w:val="000103BA"/>
    <w:rsid w:val="000123CE"/>
    <w:rsid w:val="000134AE"/>
    <w:rsid w:val="00014022"/>
    <w:rsid w:val="00022AF4"/>
    <w:rsid w:val="000238FC"/>
    <w:rsid w:val="000256C9"/>
    <w:rsid w:val="00026323"/>
    <w:rsid w:val="000272B6"/>
    <w:rsid w:val="00031CC7"/>
    <w:rsid w:val="00033397"/>
    <w:rsid w:val="0003447C"/>
    <w:rsid w:val="00035825"/>
    <w:rsid w:val="00037828"/>
    <w:rsid w:val="00037A30"/>
    <w:rsid w:val="00040095"/>
    <w:rsid w:val="000410E8"/>
    <w:rsid w:val="00042125"/>
    <w:rsid w:val="00042947"/>
    <w:rsid w:val="00044B31"/>
    <w:rsid w:val="000470E7"/>
    <w:rsid w:val="00051834"/>
    <w:rsid w:val="000537BA"/>
    <w:rsid w:val="00054A22"/>
    <w:rsid w:val="000571C4"/>
    <w:rsid w:val="0006055B"/>
    <w:rsid w:val="00061A66"/>
    <w:rsid w:val="000623B7"/>
    <w:rsid w:val="000655A6"/>
    <w:rsid w:val="00070A52"/>
    <w:rsid w:val="00075B7B"/>
    <w:rsid w:val="00080512"/>
    <w:rsid w:val="00080F02"/>
    <w:rsid w:val="00081000"/>
    <w:rsid w:val="000815D3"/>
    <w:rsid w:val="00083175"/>
    <w:rsid w:val="0008403D"/>
    <w:rsid w:val="0008675B"/>
    <w:rsid w:val="00087423"/>
    <w:rsid w:val="000875B2"/>
    <w:rsid w:val="000930F0"/>
    <w:rsid w:val="0009480C"/>
    <w:rsid w:val="00094A43"/>
    <w:rsid w:val="00095A42"/>
    <w:rsid w:val="00097058"/>
    <w:rsid w:val="000A151E"/>
    <w:rsid w:val="000A20B3"/>
    <w:rsid w:val="000A2F07"/>
    <w:rsid w:val="000A39B8"/>
    <w:rsid w:val="000A501D"/>
    <w:rsid w:val="000A61DA"/>
    <w:rsid w:val="000B04C9"/>
    <w:rsid w:val="000B103A"/>
    <w:rsid w:val="000B1359"/>
    <w:rsid w:val="000B140B"/>
    <w:rsid w:val="000B2528"/>
    <w:rsid w:val="000B2608"/>
    <w:rsid w:val="000B2896"/>
    <w:rsid w:val="000B3305"/>
    <w:rsid w:val="000B47E1"/>
    <w:rsid w:val="000C1DC3"/>
    <w:rsid w:val="000C5A5C"/>
    <w:rsid w:val="000C6CF0"/>
    <w:rsid w:val="000D0195"/>
    <w:rsid w:val="000D1B16"/>
    <w:rsid w:val="000D3CA0"/>
    <w:rsid w:val="000D58AB"/>
    <w:rsid w:val="000D6DB8"/>
    <w:rsid w:val="000E3450"/>
    <w:rsid w:val="000E39BC"/>
    <w:rsid w:val="000E3EDA"/>
    <w:rsid w:val="000E5950"/>
    <w:rsid w:val="000E5B7D"/>
    <w:rsid w:val="000E6673"/>
    <w:rsid w:val="000F2074"/>
    <w:rsid w:val="000F2196"/>
    <w:rsid w:val="000F4194"/>
    <w:rsid w:val="000F66B9"/>
    <w:rsid w:val="00100CC4"/>
    <w:rsid w:val="001012CA"/>
    <w:rsid w:val="0010329C"/>
    <w:rsid w:val="001052A8"/>
    <w:rsid w:val="00106794"/>
    <w:rsid w:val="00107D13"/>
    <w:rsid w:val="0011107E"/>
    <w:rsid w:val="0011109C"/>
    <w:rsid w:val="001118B3"/>
    <w:rsid w:val="00123DDA"/>
    <w:rsid w:val="00125080"/>
    <w:rsid w:val="00125671"/>
    <w:rsid w:val="00127839"/>
    <w:rsid w:val="001302A6"/>
    <w:rsid w:val="00130412"/>
    <w:rsid w:val="001306D0"/>
    <w:rsid w:val="0013278B"/>
    <w:rsid w:val="001332ED"/>
    <w:rsid w:val="00133F57"/>
    <w:rsid w:val="00134554"/>
    <w:rsid w:val="00135F15"/>
    <w:rsid w:val="0014134D"/>
    <w:rsid w:val="00141BDC"/>
    <w:rsid w:val="0014262E"/>
    <w:rsid w:val="00145ABC"/>
    <w:rsid w:val="00145E07"/>
    <w:rsid w:val="00147FAE"/>
    <w:rsid w:val="0015069B"/>
    <w:rsid w:val="00151286"/>
    <w:rsid w:val="00155D53"/>
    <w:rsid w:val="00156339"/>
    <w:rsid w:val="001572B1"/>
    <w:rsid w:val="00162811"/>
    <w:rsid w:val="001633D1"/>
    <w:rsid w:val="00164783"/>
    <w:rsid w:val="00166711"/>
    <w:rsid w:val="00167010"/>
    <w:rsid w:val="00167721"/>
    <w:rsid w:val="00167775"/>
    <w:rsid w:val="00167940"/>
    <w:rsid w:val="00171482"/>
    <w:rsid w:val="00171669"/>
    <w:rsid w:val="001741EC"/>
    <w:rsid w:val="00176EAC"/>
    <w:rsid w:val="00177391"/>
    <w:rsid w:val="001812A8"/>
    <w:rsid w:val="001813DC"/>
    <w:rsid w:val="001905CB"/>
    <w:rsid w:val="00191B9B"/>
    <w:rsid w:val="00196273"/>
    <w:rsid w:val="00196DA0"/>
    <w:rsid w:val="00197795"/>
    <w:rsid w:val="001A4F06"/>
    <w:rsid w:val="001B33DE"/>
    <w:rsid w:val="001B4585"/>
    <w:rsid w:val="001B5111"/>
    <w:rsid w:val="001B6560"/>
    <w:rsid w:val="001C1184"/>
    <w:rsid w:val="001C2F98"/>
    <w:rsid w:val="001C3005"/>
    <w:rsid w:val="001C39A8"/>
    <w:rsid w:val="001D02C2"/>
    <w:rsid w:val="001D1761"/>
    <w:rsid w:val="001D2793"/>
    <w:rsid w:val="001D5A6E"/>
    <w:rsid w:val="001D67F4"/>
    <w:rsid w:val="001E0ACE"/>
    <w:rsid w:val="001E339F"/>
    <w:rsid w:val="001E37CE"/>
    <w:rsid w:val="001E3D5E"/>
    <w:rsid w:val="001E4B39"/>
    <w:rsid w:val="001F168B"/>
    <w:rsid w:val="001F1C0E"/>
    <w:rsid w:val="001F34E1"/>
    <w:rsid w:val="00201555"/>
    <w:rsid w:val="00201E62"/>
    <w:rsid w:val="0020205C"/>
    <w:rsid w:val="0020781B"/>
    <w:rsid w:val="00207833"/>
    <w:rsid w:val="002100F8"/>
    <w:rsid w:val="00211178"/>
    <w:rsid w:val="002120CB"/>
    <w:rsid w:val="0021260C"/>
    <w:rsid w:val="00212B26"/>
    <w:rsid w:val="00212F37"/>
    <w:rsid w:val="002137B5"/>
    <w:rsid w:val="00213D02"/>
    <w:rsid w:val="00213F5A"/>
    <w:rsid w:val="00215B56"/>
    <w:rsid w:val="00216E3D"/>
    <w:rsid w:val="0022245C"/>
    <w:rsid w:val="00222C5E"/>
    <w:rsid w:val="0022349B"/>
    <w:rsid w:val="002244C8"/>
    <w:rsid w:val="00230B21"/>
    <w:rsid w:val="00232665"/>
    <w:rsid w:val="002347A2"/>
    <w:rsid w:val="00235901"/>
    <w:rsid w:val="00243C99"/>
    <w:rsid w:val="00244103"/>
    <w:rsid w:val="00245DE0"/>
    <w:rsid w:val="00247146"/>
    <w:rsid w:val="00250273"/>
    <w:rsid w:val="00250E42"/>
    <w:rsid w:val="00251C3E"/>
    <w:rsid w:val="0025489E"/>
    <w:rsid w:val="00255E06"/>
    <w:rsid w:val="00256005"/>
    <w:rsid w:val="00256655"/>
    <w:rsid w:val="00260863"/>
    <w:rsid w:val="002613BC"/>
    <w:rsid w:val="002626C3"/>
    <w:rsid w:val="002643E8"/>
    <w:rsid w:val="00265A50"/>
    <w:rsid w:val="0027181F"/>
    <w:rsid w:val="00272870"/>
    <w:rsid w:val="00280527"/>
    <w:rsid w:val="00280A42"/>
    <w:rsid w:val="00283631"/>
    <w:rsid w:val="0028393B"/>
    <w:rsid w:val="00285081"/>
    <w:rsid w:val="0028599C"/>
    <w:rsid w:val="002865FE"/>
    <w:rsid w:val="0028736C"/>
    <w:rsid w:val="00290364"/>
    <w:rsid w:val="00290BFC"/>
    <w:rsid w:val="00292F57"/>
    <w:rsid w:val="0029496A"/>
    <w:rsid w:val="00294E5B"/>
    <w:rsid w:val="002970DC"/>
    <w:rsid w:val="0029729A"/>
    <w:rsid w:val="002A4194"/>
    <w:rsid w:val="002A44F5"/>
    <w:rsid w:val="002A5DAC"/>
    <w:rsid w:val="002B4A0C"/>
    <w:rsid w:val="002B6B6D"/>
    <w:rsid w:val="002B797C"/>
    <w:rsid w:val="002C086C"/>
    <w:rsid w:val="002C13C2"/>
    <w:rsid w:val="002C2DB8"/>
    <w:rsid w:val="002C3910"/>
    <w:rsid w:val="002C4EA5"/>
    <w:rsid w:val="002C7ED8"/>
    <w:rsid w:val="002D0394"/>
    <w:rsid w:val="002D412E"/>
    <w:rsid w:val="002D60E3"/>
    <w:rsid w:val="002D6168"/>
    <w:rsid w:val="002D665A"/>
    <w:rsid w:val="002D68C2"/>
    <w:rsid w:val="002D6C17"/>
    <w:rsid w:val="002E2B86"/>
    <w:rsid w:val="002F11B2"/>
    <w:rsid w:val="002F134C"/>
    <w:rsid w:val="002F2896"/>
    <w:rsid w:val="002F2E0D"/>
    <w:rsid w:val="003015CB"/>
    <w:rsid w:val="0030300B"/>
    <w:rsid w:val="0030359B"/>
    <w:rsid w:val="00303FB3"/>
    <w:rsid w:val="00306D8F"/>
    <w:rsid w:val="003070EF"/>
    <w:rsid w:val="00310299"/>
    <w:rsid w:val="00310D68"/>
    <w:rsid w:val="003110C2"/>
    <w:rsid w:val="00311C9B"/>
    <w:rsid w:val="00313DF8"/>
    <w:rsid w:val="00315449"/>
    <w:rsid w:val="003172DC"/>
    <w:rsid w:val="00317CDC"/>
    <w:rsid w:val="00320DE4"/>
    <w:rsid w:val="00323928"/>
    <w:rsid w:val="00324796"/>
    <w:rsid w:val="00326556"/>
    <w:rsid w:val="00330B00"/>
    <w:rsid w:val="003334E6"/>
    <w:rsid w:val="0033441E"/>
    <w:rsid w:val="00336F74"/>
    <w:rsid w:val="00337C60"/>
    <w:rsid w:val="003411E3"/>
    <w:rsid w:val="00341D53"/>
    <w:rsid w:val="00343CCB"/>
    <w:rsid w:val="003470CC"/>
    <w:rsid w:val="00347E98"/>
    <w:rsid w:val="00350803"/>
    <w:rsid w:val="00350C2C"/>
    <w:rsid w:val="00350C51"/>
    <w:rsid w:val="0035148F"/>
    <w:rsid w:val="00351495"/>
    <w:rsid w:val="00351D46"/>
    <w:rsid w:val="0035462D"/>
    <w:rsid w:val="0035657E"/>
    <w:rsid w:val="00357BAE"/>
    <w:rsid w:val="00357E16"/>
    <w:rsid w:val="003630F6"/>
    <w:rsid w:val="00366032"/>
    <w:rsid w:val="003662D7"/>
    <w:rsid w:val="00366FC5"/>
    <w:rsid w:val="003712DC"/>
    <w:rsid w:val="00371566"/>
    <w:rsid w:val="00371676"/>
    <w:rsid w:val="0037283E"/>
    <w:rsid w:val="00372E3C"/>
    <w:rsid w:val="003735AF"/>
    <w:rsid w:val="00374969"/>
    <w:rsid w:val="00376CDE"/>
    <w:rsid w:val="00376F4F"/>
    <w:rsid w:val="00381140"/>
    <w:rsid w:val="003841E9"/>
    <w:rsid w:val="00386600"/>
    <w:rsid w:val="00386A04"/>
    <w:rsid w:val="00391124"/>
    <w:rsid w:val="00392991"/>
    <w:rsid w:val="0039393E"/>
    <w:rsid w:val="003961C8"/>
    <w:rsid w:val="00396699"/>
    <w:rsid w:val="003A3E8B"/>
    <w:rsid w:val="003B0F70"/>
    <w:rsid w:val="003B0FAC"/>
    <w:rsid w:val="003B26F8"/>
    <w:rsid w:val="003B4EEF"/>
    <w:rsid w:val="003B7A49"/>
    <w:rsid w:val="003B7DCF"/>
    <w:rsid w:val="003C2363"/>
    <w:rsid w:val="003C3971"/>
    <w:rsid w:val="003C4228"/>
    <w:rsid w:val="003C58B2"/>
    <w:rsid w:val="003C5CD2"/>
    <w:rsid w:val="003C6B78"/>
    <w:rsid w:val="003D1168"/>
    <w:rsid w:val="003D53BD"/>
    <w:rsid w:val="003E0160"/>
    <w:rsid w:val="003E289A"/>
    <w:rsid w:val="003E5B25"/>
    <w:rsid w:val="003E67E3"/>
    <w:rsid w:val="003F0288"/>
    <w:rsid w:val="003F087C"/>
    <w:rsid w:val="003F0890"/>
    <w:rsid w:val="003F2085"/>
    <w:rsid w:val="003F3397"/>
    <w:rsid w:val="003F516E"/>
    <w:rsid w:val="003F5A99"/>
    <w:rsid w:val="003F63E8"/>
    <w:rsid w:val="004006C8"/>
    <w:rsid w:val="004009A7"/>
    <w:rsid w:val="00401551"/>
    <w:rsid w:val="0040216F"/>
    <w:rsid w:val="00403DF4"/>
    <w:rsid w:val="00405212"/>
    <w:rsid w:val="00410F27"/>
    <w:rsid w:val="00413096"/>
    <w:rsid w:val="00414986"/>
    <w:rsid w:val="0041622C"/>
    <w:rsid w:val="00417DED"/>
    <w:rsid w:val="004208E4"/>
    <w:rsid w:val="00425A21"/>
    <w:rsid w:val="0042772C"/>
    <w:rsid w:val="00430487"/>
    <w:rsid w:val="0043221C"/>
    <w:rsid w:val="00437742"/>
    <w:rsid w:val="00437915"/>
    <w:rsid w:val="004410DA"/>
    <w:rsid w:val="004412D7"/>
    <w:rsid w:val="00443700"/>
    <w:rsid w:val="00445219"/>
    <w:rsid w:val="0044637C"/>
    <w:rsid w:val="00447E84"/>
    <w:rsid w:val="004505C1"/>
    <w:rsid w:val="004512FF"/>
    <w:rsid w:val="0045549B"/>
    <w:rsid w:val="004622E1"/>
    <w:rsid w:val="004623BF"/>
    <w:rsid w:val="00462749"/>
    <w:rsid w:val="004629BF"/>
    <w:rsid w:val="00462CA8"/>
    <w:rsid w:val="004645B5"/>
    <w:rsid w:val="0047098F"/>
    <w:rsid w:val="0047540A"/>
    <w:rsid w:val="00477DDA"/>
    <w:rsid w:val="00481AD1"/>
    <w:rsid w:val="00484183"/>
    <w:rsid w:val="00484AD4"/>
    <w:rsid w:val="00485ABC"/>
    <w:rsid w:val="00487D49"/>
    <w:rsid w:val="00491C39"/>
    <w:rsid w:val="004930D0"/>
    <w:rsid w:val="00494DAA"/>
    <w:rsid w:val="004963BF"/>
    <w:rsid w:val="004A2C16"/>
    <w:rsid w:val="004A483F"/>
    <w:rsid w:val="004A742D"/>
    <w:rsid w:val="004B1858"/>
    <w:rsid w:val="004B1CB0"/>
    <w:rsid w:val="004C0598"/>
    <w:rsid w:val="004C06E5"/>
    <w:rsid w:val="004C1FB6"/>
    <w:rsid w:val="004C2A1D"/>
    <w:rsid w:val="004C5730"/>
    <w:rsid w:val="004C6187"/>
    <w:rsid w:val="004C6744"/>
    <w:rsid w:val="004D3578"/>
    <w:rsid w:val="004D35C3"/>
    <w:rsid w:val="004D3ED5"/>
    <w:rsid w:val="004E213A"/>
    <w:rsid w:val="004E21E5"/>
    <w:rsid w:val="004E2D8C"/>
    <w:rsid w:val="004E3710"/>
    <w:rsid w:val="004E47B2"/>
    <w:rsid w:val="004E5F3A"/>
    <w:rsid w:val="004E73D0"/>
    <w:rsid w:val="004F0159"/>
    <w:rsid w:val="004F1667"/>
    <w:rsid w:val="004F20BC"/>
    <w:rsid w:val="004F2EFC"/>
    <w:rsid w:val="004F2F1D"/>
    <w:rsid w:val="004F68C0"/>
    <w:rsid w:val="004F74A1"/>
    <w:rsid w:val="00502844"/>
    <w:rsid w:val="00503B3B"/>
    <w:rsid w:val="005040DA"/>
    <w:rsid w:val="00507E79"/>
    <w:rsid w:val="00511FEE"/>
    <w:rsid w:val="0051275C"/>
    <w:rsid w:val="00513EEC"/>
    <w:rsid w:val="0051699C"/>
    <w:rsid w:val="00520B95"/>
    <w:rsid w:val="00522343"/>
    <w:rsid w:val="0052353C"/>
    <w:rsid w:val="00526BEE"/>
    <w:rsid w:val="00526CEE"/>
    <w:rsid w:val="005328CA"/>
    <w:rsid w:val="005353FA"/>
    <w:rsid w:val="005369EA"/>
    <w:rsid w:val="00543E6C"/>
    <w:rsid w:val="00546ED2"/>
    <w:rsid w:val="00550DE3"/>
    <w:rsid w:val="00551855"/>
    <w:rsid w:val="00552D09"/>
    <w:rsid w:val="00554168"/>
    <w:rsid w:val="00554A00"/>
    <w:rsid w:val="00557425"/>
    <w:rsid w:val="00561A81"/>
    <w:rsid w:val="00561A92"/>
    <w:rsid w:val="00562144"/>
    <w:rsid w:val="005641D3"/>
    <w:rsid w:val="00565087"/>
    <w:rsid w:val="00572B18"/>
    <w:rsid w:val="00574885"/>
    <w:rsid w:val="00576428"/>
    <w:rsid w:val="0058129E"/>
    <w:rsid w:val="005829C7"/>
    <w:rsid w:val="00582E14"/>
    <w:rsid w:val="00585BE3"/>
    <w:rsid w:val="00586C76"/>
    <w:rsid w:val="00587189"/>
    <w:rsid w:val="005876E9"/>
    <w:rsid w:val="0059059C"/>
    <w:rsid w:val="005A299D"/>
    <w:rsid w:val="005B0043"/>
    <w:rsid w:val="005B0119"/>
    <w:rsid w:val="005B2BDE"/>
    <w:rsid w:val="005B2DFB"/>
    <w:rsid w:val="005B4436"/>
    <w:rsid w:val="005B4C45"/>
    <w:rsid w:val="005C294B"/>
    <w:rsid w:val="005C514F"/>
    <w:rsid w:val="005C6257"/>
    <w:rsid w:val="005C6E15"/>
    <w:rsid w:val="005C7B94"/>
    <w:rsid w:val="005D1054"/>
    <w:rsid w:val="005D127B"/>
    <w:rsid w:val="005D162E"/>
    <w:rsid w:val="005D2E01"/>
    <w:rsid w:val="005D318A"/>
    <w:rsid w:val="005D65F2"/>
    <w:rsid w:val="005E3906"/>
    <w:rsid w:val="005F2B3F"/>
    <w:rsid w:val="005F35C2"/>
    <w:rsid w:val="005F4193"/>
    <w:rsid w:val="00600786"/>
    <w:rsid w:val="00603D9F"/>
    <w:rsid w:val="0060531C"/>
    <w:rsid w:val="00605611"/>
    <w:rsid w:val="0060678D"/>
    <w:rsid w:val="00610465"/>
    <w:rsid w:val="00610B46"/>
    <w:rsid w:val="00611081"/>
    <w:rsid w:val="0061294D"/>
    <w:rsid w:val="00614E86"/>
    <w:rsid w:val="00614FDF"/>
    <w:rsid w:val="00615A2A"/>
    <w:rsid w:val="00616998"/>
    <w:rsid w:val="0062142F"/>
    <w:rsid w:val="00624C30"/>
    <w:rsid w:val="00626449"/>
    <w:rsid w:val="00626713"/>
    <w:rsid w:val="00626B24"/>
    <w:rsid w:val="00627055"/>
    <w:rsid w:val="006277CF"/>
    <w:rsid w:val="00630345"/>
    <w:rsid w:val="00635504"/>
    <w:rsid w:val="00635960"/>
    <w:rsid w:val="00637C5C"/>
    <w:rsid w:val="0064113F"/>
    <w:rsid w:val="006416EE"/>
    <w:rsid w:val="00642F4B"/>
    <w:rsid w:val="00651AA0"/>
    <w:rsid w:val="00652C89"/>
    <w:rsid w:val="00653C15"/>
    <w:rsid w:val="0065413D"/>
    <w:rsid w:val="0066103A"/>
    <w:rsid w:val="006639DD"/>
    <w:rsid w:val="00666C81"/>
    <w:rsid w:val="00671775"/>
    <w:rsid w:val="00677386"/>
    <w:rsid w:val="00681D6F"/>
    <w:rsid w:val="00682170"/>
    <w:rsid w:val="00682662"/>
    <w:rsid w:val="00684245"/>
    <w:rsid w:val="0068588B"/>
    <w:rsid w:val="00685FE6"/>
    <w:rsid w:val="00687167"/>
    <w:rsid w:val="00687CCC"/>
    <w:rsid w:val="0069048A"/>
    <w:rsid w:val="00693831"/>
    <w:rsid w:val="006946C6"/>
    <w:rsid w:val="00696187"/>
    <w:rsid w:val="00697A1E"/>
    <w:rsid w:val="006A01D1"/>
    <w:rsid w:val="006A063A"/>
    <w:rsid w:val="006A13DC"/>
    <w:rsid w:val="006A18E9"/>
    <w:rsid w:val="006A3DB6"/>
    <w:rsid w:val="006A59BD"/>
    <w:rsid w:val="006A5F30"/>
    <w:rsid w:val="006A7404"/>
    <w:rsid w:val="006A7455"/>
    <w:rsid w:val="006B4B67"/>
    <w:rsid w:val="006C0DC8"/>
    <w:rsid w:val="006C303B"/>
    <w:rsid w:val="006C3F36"/>
    <w:rsid w:val="006C53D3"/>
    <w:rsid w:val="006D1E5C"/>
    <w:rsid w:val="006D1F9A"/>
    <w:rsid w:val="006D2289"/>
    <w:rsid w:val="006D28C5"/>
    <w:rsid w:val="006D5458"/>
    <w:rsid w:val="006D7E6F"/>
    <w:rsid w:val="006E1037"/>
    <w:rsid w:val="006E1DF8"/>
    <w:rsid w:val="006E2A12"/>
    <w:rsid w:val="006E41E9"/>
    <w:rsid w:val="006E5C86"/>
    <w:rsid w:val="006F02B9"/>
    <w:rsid w:val="00700B57"/>
    <w:rsid w:val="00701D75"/>
    <w:rsid w:val="00705EFD"/>
    <w:rsid w:val="0070632A"/>
    <w:rsid w:val="007100AD"/>
    <w:rsid w:val="0071017A"/>
    <w:rsid w:val="00711037"/>
    <w:rsid w:val="0071170E"/>
    <w:rsid w:val="00712F8C"/>
    <w:rsid w:val="00713C42"/>
    <w:rsid w:val="00713D71"/>
    <w:rsid w:val="00715F75"/>
    <w:rsid w:val="00722014"/>
    <w:rsid w:val="00725792"/>
    <w:rsid w:val="0072761A"/>
    <w:rsid w:val="00730F33"/>
    <w:rsid w:val="00732A74"/>
    <w:rsid w:val="00734A5B"/>
    <w:rsid w:val="00735AD4"/>
    <w:rsid w:val="007441D0"/>
    <w:rsid w:val="00744E76"/>
    <w:rsid w:val="00746172"/>
    <w:rsid w:val="007467B9"/>
    <w:rsid w:val="007529C0"/>
    <w:rsid w:val="007531B3"/>
    <w:rsid w:val="007567D7"/>
    <w:rsid w:val="00761F41"/>
    <w:rsid w:val="00763C76"/>
    <w:rsid w:val="00766EEA"/>
    <w:rsid w:val="007673C0"/>
    <w:rsid w:val="00770221"/>
    <w:rsid w:val="00775DE5"/>
    <w:rsid w:val="0077651D"/>
    <w:rsid w:val="0078163B"/>
    <w:rsid w:val="00781F0F"/>
    <w:rsid w:val="00784C67"/>
    <w:rsid w:val="0078601E"/>
    <w:rsid w:val="00786B16"/>
    <w:rsid w:val="00786FC8"/>
    <w:rsid w:val="0079093A"/>
    <w:rsid w:val="00793EBE"/>
    <w:rsid w:val="00795F4A"/>
    <w:rsid w:val="0079785F"/>
    <w:rsid w:val="007A39B1"/>
    <w:rsid w:val="007A3BC8"/>
    <w:rsid w:val="007A402F"/>
    <w:rsid w:val="007A4FDC"/>
    <w:rsid w:val="007A752C"/>
    <w:rsid w:val="007A77C7"/>
    <w:rsid w:val="007A78F3"/>
    <w:rsid w:val="007B0521"/>
    <w:rsid w:val="007B246F"/>
    <w:rsid w:val="007C079A"/>
    <w:rsid w:val="007C1FAE"/>
    <w:rsid w:val="007C20CA"/>
    <w:rsid w:val="007C50C1"/>
    <w:rsid w:val="007C5E58"/>
    <w:rsid w:val="007C6D7E"/>
    <w:rsid w:val="007D2584"/>
    <w:rsid w:val="007D7BA3"/>
    <w:rsid w:val="007E0B23"/>
    <w:rsid w:val="007E0BF2"/>
    <w:rsid w:val="007E2729"/>
    <w:rsid w:val="007E2BFD"/>
    <w:rsid w:val="007E32E1"/>
    <w:rsid w:val="007E5E32"/>
    <w:rsid w:val="007F1612"/>
    <w:rsid w:val="007F1B9E"/>
    <w:rsid w:val="007F23C7"/>
    <w:rsid w:val="007F6AD3"/>
    <w:rsid w:val="00800067"/>
    <w:rsid w:val="00800E96"/>
    <w:rsid w:val="008028A4"/>
    <w:rsid w:val="0080335D"/>
    <w:rsid w:val="00805188"/>
    <w:rsid w:val="008057C2"/>
    <w:rsid w:val="00806F25"/>
    <w:rsid w:val="00810D4B"/>
    <w:rsid w:val="00811DE2"/>
    <w:rsid w:val="00816A6D"/>
    <w:rsid w:val="008173B3"/>
    <w:rsid w:val="008217A5"/>
    <w:rsid w:val="0082248A"/>
    <w:rsid w:val="0082610B"/>
    <w:rsid w:val="00833739"/>
    <w:rsid w:val="00837A66"/>
    <w:rsid w:val="00843307"/>
    <w:rsid w:val="0084379D"/>
    <w:rsid w:val="00844E61"/>
    <w:rsid w:val="008463C3"/>
    <w:rsid w:val="00846D56"/>
    <w:rsid w:val="00850CA7"/>
    <w:rsid w:val="0085185A"/>
    <w:rsid w:val="008522B8"/>
    <w:rsid w:val="00853453"/>
    <w:rsid w:val="00853869"/>
    <w:rsid w:val="00853F0F"/>
    <w:rsid w:val="008552DA"/>
    <w:rsid w:val="00855B37"/>
    <w:rsid w:val="008560BC"/>
    <w:rsid w:val="00856BF7"/>
    <w:rsid w:val="00857FAF"/>
    <w:rsid w:val="008656C0"/>
    <w:rsid w:val="0087053E"/>
    <w:rsid w:val="008707A2"/>
    <w:rsid w:val="008729AE"/>
    <w:rsid w:val="008729D3"/>
    <w:rsid w:val="00873674"/>
    <w:rsid w:val="00873877"/>
    <w:rsid w:val="00874F76"/>
    <w:rsid w:val="00875170"/>
    <w:rsid w:val="008754ED"/>
    <w:rsid w:val="00875E0B"/>
    <w:rsid w:val="008768CA"/>
    <w:rsid w:val="0088273B"/>
    <w:rsid w:val="00882DB6"/>
    <w:rsid w:val="008833CB"/>
    <w:rsid w:val="008860F3"/>
    <w:rsid w:val="00890638"/>
    <w:rsid w:val="00891CA3"/>
    <w:rsid w:val="00893CC6"/>
    <w:rsid w:val="008942DA"/>
    <w:rsid w:val="00895108"/>
    <w:rsid w:val="0089534E"/>
    <w:rsid w:val="008A0925"/>
    <w:rsid w:val="008A1E04"/>
    <w:rsid w:val="008A3BC5"/>
    <w:rsid w:val="008A4A83"/>
    <w:rsid w:val="008B1270"/>
    <w:rsid w:val="008B2E9D"/>
    <w:rsid w:val="008C6698"/>
    <w:rsid w:val="008D1702"/>
    <w:rsid w:val="008D1FE4"/>
    <w:rsid w:val="008D24AD"/>
    <w:rsid w:val="008D5459"/>
    <w:rsid w:val="008D5F69"/>
    <w:rsid w:val="008D6702"/>
    <w:rsid w:val="008E4C26"/>
    <w:rsid w:val="008E6185"/>
    <w:rsid w:val="008E68E1"/>
    <w:rsid w:val="008F09E4"/>
    <w:rsid w:val="008F1853"/>
    <w:rsid w:val="008F26BA"/>
    <w:rsid w:val="008F4EDF"/>
    <w:rsid w:val="008F60C8"/>
    <w:rsid w:val="008F7408"/>
    <w:rsid w:val="008F7485"/>
    <w:rsid w:val="0090013D"/>
    <w:rsid w:val="009005E5"/>
    <w:rsid w:val="0090271F"/>
    <w:rsid w:val="00902E23"/>
    <w:rsid w:val="009050C7"/>
    <w:rsid w:val="00905D61"/>
    <w:rsid w:val="00905ECC"/>
    <w:rsid w:val="0090797C"/>
    <w:rsid w:val="00912203"/>
    <w:rsid w:val="0091348E"/>
    <w:rsid w:val="009151E6"/>
    <w:rsid w:val="00916EC0"/>
    <w:rsid w:val="0091762D"/>
    <w:rsid w:val="00917CCB"/>
    <w:rsid w:val="00926F62"/>
    <w:rsid w:val="0092725A"/>
    <w:rsid w:val="00930F7A"/>
    <w:rsid w:val="0093537F"/>
    <w:rsid w:val="00935AC2"/>
    <w:rsid w:val="0094240E"/>
    <w:rsid w:val="0094290A"/>
    <w:rsid w:val="00942EC2"/>
    <w:rsid w:val="00943578"/>
    <w:rsid w:val="009452C2"/>
    <w:rsid w:val="009468A9"/>
    <w:rsid w:val="009479F3"/>
    <w:rsid w:val="00950235"/>
    <w:rsid w:val="00953A15"/>
    <w:rsid w:val="00953CDD"/>
    <w:rsid w:val="00954939"/>
    <w:rsid w:val="00954D8E"/>
    <w:rsid w:val="009559D5"/>
    <w:rsid w:val="00961486"/>
    <w:rsid w:val="0096350A"/>
    <w:rsid w:val="009651B5"/>
    <w:rsid w:val="00965CEB"/>
    <w:rsid w:val="00967FF0"/>
    <w:rsid w:val="00971BE7"/>
    <w:rsid w:val="009731A0"/>
    <w:rsid w:val="009736BF"/>
    <w:rsid w:val="0097416F"/>
    <w:rsid w:val="00975507"/>
    <w:rsid w:val="0097589F"/>
    <w:rsid w:val="0098498F"/>
    <w:rsid w:val="00985219"/>
    <w:rsid w:val="009862B8"/>
    <w:rsid w:val="009866CC"/>
    <w:rsid w:val="00987905"/>
    <w:rsid w:val="00987A5D"/>
    <w:rsid w:val="009920EC"/>
    <w:rsid w:val="00995AF4"/>
    <w:rsid w:val="00995E83"/>
    <w:rsid w:val="009A1BB4"/>
    <w:rsid w:val="009B03B5"/>
    <w:rsid w:val="009B3D50"/>
    <w:rsid w:val="009B3FE7"/>
    <w:rsid w:val="009B7729"/>
    <w:rsid w:val="009C25EF"/>
    <w:rsid w:val="009C2BF0"/>
    <w:rsid w:val="009C3C07"/>
    <w:rsid w:val="009C506C"/>
    <w:rsid w:val="009C63B1"/>
    <w:rsid w:val="009C63F6"/>
    <w:rsid w:val="009C6667"/>
    <w:rsid w:val="009C6D0E"/>
    <w:rsid w:val="009D191A"/>
    <w:rsid w:val="009D3C49"/>
    <w:rsid w:val="009D5A93"/>
    <w:rsid w:val="009D7CC3"/>
    <w:rsid w:val="009E0184"/>
    <w:rsid w:val="009E1897"/>
    <w:rsid w:val="009E2E31"/>
    <w:rsid w:val="009E4DC1"/>
    <w:rsid w:val="009E6FF2"/>
    <w:rsid w:val="009E748A"/>
    <w:rsid w:val="009F37B7"/>
    <w:rsid w:val="009F3CB1"/>
    <w:rsid w:val="009F4A2D"/>
    <w:rsid w:val="00A006AC"/>
    <w:rsid w:val="00A00879"/>
    <w:rsid w:val="00A013B5"/>
    <w:rsid w:val="00A02B61"/>
    <w:rsid w:val="00A033D6"/>
    <w:rsid w:val="00A0439D"/>
    <w:rsid w:val="00A0456C"/>
    <w:rsid w:val="00A05022"/>
    <w:rsid w:val="00A10F02"/>
    <w:rsid w:val="00A1101E"/>
    <w:rsid w:val="00A11189"/>
    <w:rsid w:val="00A11C5D"/>
    <w:rsid w:val="00A13418"/>
    <w:rsid w:val="00A14062"/>
    <w:rsid w:val="00A144F2"/>
    <w:rsid w:val="00A1500E"/>
    <w:rsid w:val="00A15912"/>
    <w:rsid w:val="00A164B4"/>
    <w:rsid w:val="00A16970"/>
    <w:rsid w:val="00A20442"/>
    <w:rsid w:val="00A20747"/>
    <w:rsid w:val="00A257D3"/>
    <w:rsid w:val="00A25F6E"/>
    <w:rsid w:val="00A27F9B"/>
    <w:rsid w:val="00A30C47"/>
    <w:rsid w:val="00A31FE2"/>
    <w:rsid w:val="00A321C0"/>
    <w:rsid w:val="00A37630"/>
    <w:rsid w:val="00A37810"/>
    <w:rsid w:val="00A37AA2"/>
    <w:rsid w:val="00A37EA2"/>
    <w:rsid w:val="00A40C8B"/>
    <w:rsid w:val="00A41DF4"/>
    <w:rsid w:val="00A43E68"/>
    <w:rsid w:val="00A4438F"/>
    <w:rsid w:val="00A44856"/>
    <w:rsid w:val="00A44A56"/>
    <w:rsid w:val="00A47D75"/>
    <w:rsid w:val="00A53724"/>
    <w:rsid w:val="00A57CED"/>
    <w:rsid w:val="00A57F4D"/>
    <w:rsid w:val="00A61768"/>
    <w:rsid w:val="00A621C0"/>
    <w:rsid w:val="00A62ECE"/>
    <w:rsid w:val="00A647A9"/>
    <w:rsid w:val="00A64DEE"/>
    <w:rsid w:val="00A7004B"/>
    <w:rsid w:val="00A70C63"/>
    <w:rsid w:val="00A72A98"/>
    <w:rsid w:val="00A734A3"/>
    <w:rsid w:val="00A73D8A"/>
    <w:rsid w:val="00A7604B"/>
    <w:rsid w:val="00A76099"/>
    <w:rsid w:val="00A761A4"/>
    <w:rsid w:val="00A80998"/>
    <w:rsid w:val="00A81295"/>
    <w:rsid w:val="00A813D7"/>
    <w:rsid w:val="00A82346"/>
    <w:rsid w:val="00A9318F"/>
    <w:rsid w:val="00A94BC1"/>
    <w:rsid w:val="00A94CD1"/>
    <w:rsid w:val="00A95D81"/>
    <w:rsid w:val="00A967C0"/>
    <w:rsid w:val="00AA3587"/>
    <w:rsid w:val="00AA786C"/>
    <w:rsid w:val="00AB05A7"/>
    <w:rsid w:val="00AB1185"/>
    <w:rsid w:val="00AB133A"/>
    <w:rsid w:val="00AB67F7"/>
    <w:rsid w:val="00AB6AE6"/>
    <w:rsid w:val="00AC0F77"/>
    <w:rsid w:val="00AC107D"/>
    <w:rsid w:val="00AC56AC"/>
    <w:rsid w:val="00AC7166"/>
    <w:rsid w:val="00AD4878"/>
    <w:rsid w:val="00AD63FB"/>
    <w:rsid w:val="00AD707C"/>
    <w:rsid w:val="00AE0793"/>
    <w:rsid w:val="00AE28DB"/>
    <w:rsid w:val="00AE67A3"/>
    <w:rsid w:val="00AE7A29"/>
    <w:rsid w:val="00AF22A9"/>
    <w:rsid w:val="00B045F2"/>
    <w:rsid w:val="00B07C9E"/>
    <w:rsid w:val="00B07CC3"/>
    <w:rsid w:val="00B1176C"/>
    <w:rsid w:val="00B12256"/>
    <w:rsid w:val="00B1236B"/>
    <w:rsid w:val="00B15449"/>
    <w:rsid w:val="00B155DC"/>
    <w:rsid w:val="00B17B6F"/>
    <w:rsid w:val="00B21568"/>
    <w:rsid w:val="00B22BDD"/>
    <w:rsid w:val="00B234EE"/>
    <w:rsid w:val="00B23AD4"/>
    <w:rsid w:val="00B25EFA"/>
    <w:rsid w:val="00B25F0E"/>
    <w:rsid w:val="00B266E6"/>
    <w:rsid w:val="00B27FB8"/>
    <w:rsid w:val="00B30905"/>
    <w:rsid w:val="00B30CE4"/>
    <w:rsid w:val="00B325E1"/>
    <w:rsid w:val="00B403D8"/>
    <w:rsid w:val="00B40C8A"/>
    <w:rsid w:val="00B4312E"/>
    <w:rsid w:val="00B476E5"/>
    <w:rsid w:val="00B50254"/>
    <w:rsid w:val="00B5166E"/>
    <w:rsid w:val="00B60F55"/>
    <w:rsid w:val="00B6196E"/>
    <w:rsid w:val="00B61B14"/>
    <w:rsid w:val="00B633D9"/>
    <w:rsid w:val="00B63A51"/>
    <w:rsid w:val="00B65372"/>
    <w:rsid w:val="00B706D2"/>
    <w:rsid w:val="00B70988"/>
    <w:rsid w:val="00B70BED"/>
    <w:rsid w:val="00B71860"/>
    <w:rsid w:val="00B75CCF"/>
    <w:rsid w:val="00B772A7"/>
    <w:rsid w:val="00B81012"/>
    <w:rsid w:val="00B8180E"/>
    <w:rsid w:val="00B81FC1"/>
    <w:rsid w:val="00B838C8"/>
    <w:rsid w:val="00B844BB"/>
    <w:rsid w:val="00B86808"/>
    <w:rsid w:val="00B86E7E"/>
    <w:rsid w:val="00B86F5D"/>
    <w:rsid w:val="00B870B1"/>
    <w:rsid w:val="00B87159"/>
    <w:rsid w:val="00B921B8"/>
    <w:rsid w:val="00B9266C"/>
    <w:rsid w:val="00B95AEF"/>
    <w:rsid w:val="00B97813"/>
    <w:rsid w:val="00BA2CE8"/>
    <w:rsid w:val="00BA7E6E"/>
    <w:rsid w:val="00BB385A"/>
    <w:rsid w:val="00BB3E38"/>
    <w:rsid w:val="00BB63AD"/>
    <w:rsid w:val="00BB7408"/>
    <w:rsid w:val="00BB7AFF"/>
    <w:rsid w:val="00BC0F7D"/>
    <w:rsid w:val="00BC14FF"/>
    <w:rsid w:val="00BC3BB1"/>
    <w:rsid w:val="00BC4AF2"/>
    <w:rsid w:val="00BC4F9F"/>
    <w:rsid w:val="00BC590C"/>
    <w:rsid w:val="00BC5CC4"/>
    <w:rsid w:val="00BC5D2F"/>
    <w:rsid w:val="00BD0C88"/>
    <w:rsid w:val="00BD267B"/>
    <w:rsid w:val="00BD3BE0"/>
    <w:rsid w:val="00BD3C5C"/>
    <w:rsid w:val="00BD6927"/>
    <w:rsid w:val="00BE0FE0"/>
    <w:rsid w:val="00BE28A7"/>
    <w:rsid w:val="00BE42DE"/>
    <w:rsid w:val="00BE785D"/>
    <w:rsid w:val="00BE7A76"/>
    <w:rsid w:val="00BF1785"/>
    <w:rsid w:val="00BF1BF0"/>
    <w:rsid w:val="00BF3704"/>
    <w:rsid w:val="00BF3AEE"/>
    <w:rsid w:val="00BF6D35"/>
    <w:rsid w:val="00C00441"/>
    <w:rsid w:val="00C014AB"/>
    <w:rsid w:val="00C05C7B"/>
    <w:rsid w:val="00C07194"/>
    <w:rsid w:val="00C10B2B"/>
    <w:rsid w:val="00C10D2F"/>
    <w:rsid w:val="00C11BE3"/>
    <w:rsid w:val="00C14BF2"/>
    <w:rsid w:val="00C15242"/>
    <w:rsid w:val="00C15E32"/>
    <w:rsid w:val="00C1643B"/>
    <w:rsid w:val="00C2022A"/>
    <w:rsid w:val="00C2228A"/>
    <w:rsid w:val="00C25249"/>
    <w:rsid w:val="00C26D4B"/>
    <w:rsid w:val="00C27FF2"/>
    <w:rsid w:val="00C33079"/>
    <w:rsid w:val="00C37F96"/>
    <w:rsid w:val="00C44286"/>
    <w:rsid w:val="00C445FC"/>
    <w:rsid w:val="00C45231"/>
    <w:rsid w:val="00C45A92"/>
    <w:rsid w:val="00C45E61"/>
    <w:rsid w:val="00C5014F"/>
    <w:rsid w:val="00C5277C"/>
    <w:rsid w:val="00C53C93"/>
    <w:rsid w:val="00C53F06"/>
    <w:rsid w:val="00C54EB8"/>
    <w:rsid w:val="00C5568D"/>
    <w:rsid w:val="00C56C9F"/>
    <w:rsid w:val="00C60C31"/>
    <w:rsid w:val="00C6117C"/>
    <w:rsid w:val="00C616A5"/>
    <w:rsid w:val="00C616E5"/>
    <w:rsid w:val="00C650AD"/>
    <w:rsid w:val="00C705AA"/>
    <w:rsid w:val="00C7100B"/>
    <w:rsid w:val="00C71D5C"/>
    <w:rsid w:val="00C72833"/>
    <w:rsid w:val="00C735CB"/>
    <w:rsid w:val="00C7604E"/>
    <w:rsid w:val="00C76293"/>
    <w:rsid w:val="00C773E2"/>
    <w:rsid w:val="00C821D0"/>
    <w:rsid w:val="00C828CE"/>
    <w:rsid w:val="00C83B19"/>
    <w:rsid w:val="00C849D1"/>
    <w:rsid w:val="00C84EA6"/>
    <w:rsid w:val="00C86863"/>
    <w:rsid w:val="00C9023D"/>
    <w:rsid w:val="00C903F7"/>
    <w:rsid w:val="00C915C0"/>
    <w:rsid w:val="00C91F01"/>
    <w:rsid w:val="00C92DC6"/>
    <w:rsid w:val="00C93F40"/>
    <w:rsid w:val="00C94816"/>
    <w:rsid w:val="00C95AE4"/>
    <w:rsid w:val="00C96155"/>
    <w:rsid w:val="00C96F9D"/>
    <w:rsid w:val="00CA21B5"/>
    <w:rsid w:val="00CA341D"/>
    <w:rsid w:val="00CA3D0C"/>
    <w:rsid w:val="00CA53A5"/>
    <w:rsid w:val="00CA5921"/>
    <w:rsid w:val="00CB091F"/>
    <w:rsid w:val="00CB1220"/>
    <w:rsid w:val="00CB2E35"/>
    <w:rsid w:val="00CB38E5"/>
    <w:rsid w:val="00CC02B6"/>
    <w:rsid w:val="00CC08E6"/>
    <w:rsid w:val="00CC2199"/>
    <w:rsid w:val="00CC6072"/>
    <w:rsid w:val="00CC6673"/>
    <w:rsid w:val="00CC7B2B"/>
    <w:rsid w:val="00CC7F3E"/>
    <w:rsid w:val="00CD0309"/>
    <w:rsid w:val="00CD0A03"/>
    <w:rsid w:val="00CD13A9"/>
    <w:rsid w:val="00CD2805"/>
    <w:rsid w:val="00CD5706"/>
    <w:rsid w:val="00CD679C"/>
    <w:rsid w:val="00CD74AF"/>
    <w:rsid w:val="00CD7F1D"/>
    <w:rsid w:val="00CE213A"/>
    <w:rsid w:val="00CE4886"/>
    <w:rsid w:val="00CE4F9E"/>
    <w:rsid w:val="00CF1FDC"/>
    <w:rsid w:val="00CF2F33"/>
    <w:rsid w:val="00CF2FA5"/>
    <w:rsid w:val="00CF3410"/>
    <w:rsid w:val="00CF4055"/>
    <w:rsid w:val="00CF405A"/>
    <w:rsid w:val="00D00459"/>
    <w:rsid w:val="00D01ABE"/>
    <w:rsid w:val="00D02B28"/>
    <w:rsid w:val="00D04673"/>
    <w:rsid w:val="00D058B2"/>
    <w:rsid w:val="00D05C47"/>
    <w:rsid w:val="00D06053"/>
    <w:rsid w:val="00D063F0"/>
    <w:rsid w:val="00D06D01"/>
    <w:rsid w:val="00D07E14"/>
    <w:rsid w:val="00D1332E"/>
    <w:rsid w:val="00D20C23"/>
    <w:rsid w:val="00D24374"/>
    <w:rsid w:val="00D2474B"/>
    <w:rsid w:val="00D252AB"/>
    <w:rsid w:val="00D26FDD"/>
    <w:rsid w:val="00D312DF"/>
    <w:rsid w:val="00D3422E"/>
    <w:rsid w:val="00D345F6"/>
    <w:rsid w:val="00D36FC5"/>
    <w:rsid w:val="00D37F83"/>
    <w:rsid w:val="00D40936"/>
    <w:rsid w:val="00D44962"/>
    <w:rsid w:val="00D4496D"/>
    <w:rsid w:val="00D44ECB"/>
    <w:rsid w:val="00D457E0"/>
    <w:rsid w:val="00D47BD2"/>
    <w:rsid w:val="00D505AD"/>
    <w:rsid w:val="00D5295A"/>
    <w:rsid w:val="00D55436"/>
    <w:rsid w:val="00D55680"/>
    <w:rsid w:val="00D56308"/>
    <w:rsid w:val="00D56473"/>
    <w:rsid w:val="00D613DA"/>
    <w:rsid w:val="00D62CFE"/>
    <w:rsid w:val="00D64D2B"/>
    <w:rsid w:val="00D64FDC"/>
    <w:rsid w:val="00D65870"/>
    <w:rsid w:val="00D70B5A"/>
    <w:rsid w:val="00D71493"/>
    <w:rsid w:val="00D72DA6"/>
    <w:rsid w:val="00D73775"/>
    <w:rsid w:val="00D738D6"/>
    <w:rsid w:val="00D73C4F"/>
    <w:rsid w:val="00D755EB"/>
    <w:rsid w:val="00D7696A"/>
    <w:rsid w:val="00D77656"/>
    <w:rsid w:val="00D77DB9"/>
    <w:rsid w:val="00D806C3"/>
    <w:rsid w:val="00D82750"/>
    <w:rsid w:val="00D86DEE"/>
    <w:rsid w:val="00D87829"/>
    <w:rsid w:val="00D87E00"/>
    <w:rsid w:val="00D90D3D"/>
    <w:rsid w:val="00D9134D"/>
    <w:rsid w:val="00D91952"/>
    <w:rsid w:val="00D95452"/>
    <w:rsid w:val="00D95467"/>
    <w:rsid w:val="00DA08AB"/>
    <w:rsid w:val="00DA1983"/>
    <w:rsid w:val="00DA591E"/>
    <w:rsid w:val="00DA6B2F"/>
    <w:rsid w:val="00DA7A03"/>
    <w:rsid w:val="00DB06BA"/>
    <w:rsid w:val="00DB11E0"/>
    <w:rsid w:val="00DB1818"/>
    <w:rsid w:val="00DB1FAD"/>
    <w:rsid w:val="00DB36D4"/>
    <w:rsid w:val="00DB3ABA"/>
    <w:rsid w:val="00DB5943"/>
    <w:rsid w:val="00DB6B81"/>
    <w:rsid w:val="00DB6D20"/>
    <w:rsid w:val="00DC1B24"/>
    <w:rsid w:val="00DC241D"/>
    <w:rsid w:val="00DC260D"/>
    <w:rsid w:val="00DC2CD6"/>
    <w:rsid w:val="00DC309B"/>
    <w:rsid w:val="00DC4DA2"/>
    <w:rsid w:val="00DC5A00"/>
    <w:rsid w:val="00DC5C16"/>
    <w:rsid w:val="00DC6219"/>
    <w:rsid w:val="00DD0093"/>
    <w:rsid w:val="00DD3CDF"/>
    <w:rsid w:val="00DD4998"/>
    <w:rsid w:val="00DD5B74"/>
    <w:rsid w:val="00DD68D7"/>
    <w:rsid w:val="00DE0076"/>
    <w:rsid w:val="00DE1E5A"/>
    <w:rsid w:val="00DE2AAA"/>
    <w:rsid w:val="00DE37C8"/>
    <w:rsid w:val="00DE4D3F"/>
    <w:rsid w:val="00DE4E3F"/>
    <w:rsid w:val="00DE57AA"/>
    <w:rsid w:val="00DE76EF"/>
    <w:rsid w:val="00DE7A5E"/>
    <w:rsid w:val="00DF0E8B"/>
    <w:rsid w:val="00DF2B1F"/>
    <w:rsid w:val="00DF54FF"/>
    <w:rsid w:val="00DF611B"/>
    <w:rsid w:val="00DF62CD"/>
    <w:rsid w:val="00DF70F7"/>
    <w:rsid w:val="00E0178A"/>
    <w:rsid w:val="00E037C5"/>
    <w:rsid w:val="00E0534D"/>
    <w:rsid w:val="00E059C3"/>
    <w:rsid w:val="00E12A44"/>
    <w:rsid w:val="00E14279"/>
    <w:rsid w:val="00E164A5"/>
    <w:rsid w:val="00E168B2"/>
    <w:rsid w:val="00E17114"/>
    <w:rsid w:val="00E2098A"/>
    <w:rsid w:val="00E212D1"/>
    <w:rsid w:val="00E24DD4"/>
    <w:rsid w:val="00E30A87"/>
    <w:rsid w:val="00E30EC4"/>
    <w:rsid w:val="00E34577"/>
    <w:rsid w:val="00E36F6E"/>
    <w:rsid w:val="00E416AD"/>
    <w:rsid w:val="00E418DB"/>
    <w:rsid w:val="00E42A60"/>
    <w:rsid w:val="00E43184"/>
    <w:rsid w:val="00E43ED6"/>
    <w:rsid w:val="00E43FF0"/>
    <w:rsid w:val="00E45779"/>
    <w:rsid w:val="00E51302"/>
    <w:rsid w:val="00E521D6"/>
    <w:rsid w:val="00E538D6"/>
    <w:rsid w:val="00E6017F"/>
    <w:rsid w:val="00E60B5A"/>
    <w:rsid w:val="00E60E94"/>
    <w:rsid w:val="00E6213B"/>
    <w:rsid w:val="00E64F42"/>
    <w:rsid w:val="00E66D40"/>
    <w:rsid w:val="00E67E7D"/>
    <w:rsid w:val="00E705E9"/>
    <w:rsid w:val="00E70AC5"/>
    <w:rsid w:val="00E72F90"/>
    <w:rsid w:val="00E73433"/>
    <w:rsid w:val="00E73ADE"/>
    <w:rsid w:val="00E74DF3"/>
    <w:rsid w:val="00E75FD3"/>
    <w:rsid w:val="00E77645"/>
    <w:rsid w:val="00E812A5"/>
    <w:rsid w:val="00E81378"/>
    <w:rsid w:val="00E81E11"/>
    <w:rsid w:val="00E85285"/>
    <w:rsid w:val="00E85BC1"/>
    <w:rsid w:val="00E8646C"/>
    <w:rsid w:val="00E8794F"/>
    <w:rsid w:val="00E91CAD"/>
    <w:rsid w:val="00E91E71"/>
    <w:rsid w:val="00E94224"/>
    <w:rsid w:val="00E959D1"/>
    <w:rsid w:val="00E97E85"/>
    <w:rsid w:val="00EA1826"/>
    <w:rsid w:val="00EA35C6"/>
    <w:rsid w:val="00EA6789"/>
    <w:rsid w:val="00EB26BD"/>
    <w:rsid w:val="00EB33C7"/>
    <w:rsid w:val="00EB4641"/>
    <w:rsid w:val="00EB60B1"/>
    <w:rsid w:val="00EC2339"/>
    <w:rsid w:val="00EC3D78"/>
    <w:rsid w:val="00EC4A25"/>
    <w:rsid w:val="00EC5124"/>
    <w:rsid w:val="00ED16A2"/>
    <w:rsid w:val="00ED6DDA"/>
    <w:rsid w:val="00EE00EA"/>
    <w:rsid w:val="00EE0A3C"/>
    <w:rsid w:val="00EE20FE"/>
    <w:rsid w:val="00EE3C26"/>
    <w:rsid w:val="00EE4BD1"/>
    <w:rsid w:val="00EE4F55"/>
    <w:rsid w:val="00EF1210"/>
    <w:rsid w:val="00EF22AE"/>
    <w:rsid w:val="00EF5E53"/>
    <w:rsid w:val="00EF7579"/>
    <w:rsid w:val="00EF75CA"/>
    <w:rsid w:val="00F025A2"/>
    <w:rsid w:val="00F029AB"/>
    <w:rsid w:val="00F04712"/>
    <w:rsid w:val="00F05C9A"/>
    <w:rsid w:val="00F06EC8"/>
    <w:rsid w:val="00F10912"/>
    <w:rsid w:val="00F121DB"/>
    <w:rsid w:val="00F13B27"/>
    <w:rsid w:val="00F14C1D"/>
    <w:rsid w:val="00F16916"/>
    <w:rsid w:val="00F17C4C"/>
    <w:rsid w:val="00F21044"/>
    <w:rsid w:val="00F22EC7"/>
    <w:rsid w:val="00F2438F"/>
    <w:rsid w:val="00F24BA1"/>
    <w:rsid w:val="00F26FFA"/>
    <w:rsid w:val="00F300B1"/>
    <w:rsid w:val="00F31ED4"/>
    <w:rsid w:val="00F31EF0"/>
    <w:rsid w:val="00F3257B"/>
    <w:rsid w:val="00F34EED"/>
    <w:rsid w:val="00F35155"/>
    <w:rsid w:val="00F40D4C"/>
    <w:rsid w:val="00F419EB"/>
    <w:rsid w:val="00F4261C"/>
    <w:rsid w:val="00F44414"/>
    <w:rsid w:val="00F4729C"/>
    <w:rsid w:val="00F505D8"/>
    <w:rsid w:val="00F51B64"/>
    <w:rsid w:val="00F52383"/>
    <w:rsid w:val="00F6398D"/>
    <w:rsid w:val="00F653B8"/>
    <w:rsid w:val="00F703A3"/>
    <w:rsid w:val="00F7388E"/>
    <w:rsid w:val="00F739BD"/>
    <w:rsid w:val="00F74AE1"/>
    <w:rsid w:val="00F760F3"/>
    <w:rsid w:val="00F8074D"/>
    <w:rsid w:val="00F830B9"/>
    <w:rsid w:val="00F83F8C"/>
    <w:rsid w:val="00F84DC9"/>
    <w:rsid w:val="00F872EE"/>
    <w:rsid w:val="00F87A9F"/>
    <w:rsid w:val="00F87D3B"/>
    <w:rsid w:val="00F94AAD"/>
    <w:rsid w:val="00F95DAF"/>
    <w:rsid w:val="00FA1266"/>
    <w:rsid w:val="00FA2E87"/>
    <w:rsid w:val="00FB0EDA"/>
    <w:rsid w:val="00FB31F3"/>
    <w:rsid w:val="00FB55D3"/>
    <w:rsid w:val="00FB6DAE"/>
    <w:rsid w:val="00FB7986"/>
    <w:rsid w:val="00FC1192"/>
    <w:rsid w:val="00FC1A6F"/>
    <w:rsid w:val="00FC357E"/>
    <w:rsid w:val="00FC6FA2"/>
    <w:rsid w:val="00FD1154"/>
    <w:rsid w:val="00FD5DD5"/>
    <w:rsid w:val="00FD6B7F"/>
    <w:rsid w:val="00FD7E14"/>
    <w:rsid w:val="00FE354F"/>
    <w:rsid w:val="00FE4EB9"/>
    <w:rsid w:val="00FE4F3F"/>
    <w:rsid w:val="00FE65A7"/>
    <w:rsid w:val="00FE680B"/>
    <w:rsid w:val="00FF1DD5"/>
    <w:rsid w:val="00FF2211"/>
    <w:rsid w:val="00FF2CEA"/>
    <w:rsid w:val="00FF3726"/>
    <w:rsid w:val="00FF4336"/>
    <w:rsid w:val="00FF5A18"/>
    <w:rsid w:val="00FF6524"/>
    <w:rsid w:val="00FF728F"/>
    <w:rsid w:val="00FF7DD3"/>
    <w:rsid w:val="08BD17D4"/>
    <w:rsid w:val="095A3DD5"/>
    <w:rsid w:val="149F2FE4"/>
    <w:rsid w:val="19182286"/>
    <w:rsid w:val="1DB5B6F2"/>
    <w:rsid w:val="29801A89"/>
    <w:rsid w:val="2E3669E2"/>
    <w:rsid w:val="419D46AB"/>
    <w:rsid w:val="66360B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9AE8A9"/>
  <w15:chartTrackingRefBased/>
  <w15:docId w15:val="{9A9CA73E-7331-4307-B229-5F2CD1E24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CG Times" w:hAnsi="CG Times" w:cs="CG Times"/>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Pr>
      <w:rFonts w:eastAsia="SimSun"/>
      <w:lang w:eastAsia="en-US"/>
    </w:rPr>
  </w:style>
  <w:style w:type="paragraph" w:styleId="TOC8">
    <w:name w:val="toc 8"/>
    <w:basedOn w:val="TOC1"/>
    <w:uiPriority w:val="39"/>
    <w:pPr>
      <w:spacing w:before="180"/>
      <w:ind w:left="2693" w:hanging="2693"/>
    </w:pPr>
    <w:rPr>
      <w:b/>
    </w:rPr>
  </w:style>
  <w:style w:type="paragraph" w:styleId="BalloonText">
    <w:name w:val="Balloon Text"/>
    <w:basedOn w:val="Normal"/>
    <w:link w:val="BalloonTextChar"/>
    <w:pPr>
      <w:spacing w:after="0"/>
    </w:pPr>
    <w:rPr>
      <w:rFonts w:eastAsia="SimSun"/>
      <w:sz w:val="18"/>
      <w:szCs w:val="18"/>
    </w:rPr>
  </w:style>
  <w:style w:type="character" w:customStyle="1" w:styleId="BalloonTextChar">
    <w:name w:val="Balloon Text Char"/>
    <w:link w:val="BalloonText"/>
    <w:rPr>
      <w:rFonts w:eastAsia="SimSun"/>
      <w:sz w:val="18"/>
      <w:szCs w:val="18"/>
      <w:lang w:eastAsia="en-US"/>
    </w:rPr>
  </w:style>
  <w:style w:type="paragraph" w:styleId="Footer">
    <w:name w:val="footer"/>
    <w:basedOn w:val="Header"/>
    <w:pPr>
      <w:jc w:val="center"/>
    </w:pPr>
    <w:rPr>
      <w:i/>
    </w:r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uiPriority w:val="99"/>
    <w:rPr>
      <w:rFonts w:ascii="Arial" w:hAnsi="Arial"/>
      <w:b/>
      <w:sz w:val="18"/>
      <w:lang w:val="en-GB" w:eastAsia="ja-JP"/>
    </w:rPr>
  </w:style>
  <w:style w:type="paragraph" w:styleId="TOC9">
    <w:name w:val="toc 9"/>
    <w:basedOn w:val="TOC8"/>
    <w:uiPriority w:val="39"/>
    <w:pPr>
      <w:ind w:left="1418" w:hanging="1418"/>
    </w:p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Times New Roman" w:hint="eastAsia"/>
      <w:sz w:val="24"/>
      <w:szCs w:val="24"/>
      <w:lang w:val="en-US" w:eastAsia="zh-CN"/>
    </w:r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character" w:customStyle="1" w:styleId="TitleChar">
    <w:name w:val="Title Char"/>
    <w:link w:val="Title"/>
    <w:rPr>
      <w:rFonts w:ascii="Calibri Light" w:eastAsia="SimSun" w:hAnsi="Calibri Light"/>
      <w:b/>
      <w:bCs/>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SimSun"/>
      <w:b/>
      <w:bCs/>
      <w:lang w:eastAsia="en-US"/>
    </w:rPr>
  </w:style>
  <w:style w:type="character" w:styleId="Strong">
    <w:name w:val="Strong"/>
    <w:qFormat/>
    <w:rPr>
      <w:b/>
      <w:bCs/>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21"/>
      <w:szCs w:val="21"/>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rPr>
      <w:lang w:val="fr-FR" w:eastAsia="fr-FR"/>
    </w:r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Pr>
      <w:lang w:eastAsia="en-US"/>
    </w:rPr>
  </w:style>
  <w:style w:type="paragraph" w:customStyle="1" w:styleId="EditorsNote">
    <w:name w:val="Editor's Note"/>
    <w:basedOn w:val="NO"/>
    <w:link w:val="EditorsNoteCharChar"/>
    <w:qFormat/>
    <w:rPr>
      <w:color w:val="FF0000"/>
    </w:rPr>
  </w:style>
  <w:style w:type="character" w:customStyle="1" w:styleId="EditorsNoteCharChar">
    <w:name w:val="Editor's Note Char Char"/>
    <w:link w:val="EditorsNote"/>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pPr>
      <w:ind w:left="851" w:hanging="284"/>
    </w:pPr>
  </w:style>
  <w:style w:type="character" w:customStyle="1" w:styleId="B2Char">
    <w:name w:val="B2 Char"/>
    <w:link w:val="B2"/>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aliases w:val="EN Char"/>
    <w:rPr>
      <w:color w:val="FF0000"/>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AHChar">
    <w:name w:val="TAH Char"/>
    <w:rPr>
      <w:rFonts w:ascii="Arial" w:hAnsi="Arial"/>
      <w:b/>
      <w:color w:val="000000"/>
      <w:sz w:val="18"/>
      <w:lang w:eastAsia="ja-JP"/>
    </w:rPr>
  </w:style>
  <w:style w:type="paragraph" w:customStyle="1" w:styleId="Default">
    <w:name w:val="Default"/>
    <w:pPr>
      <w:widowControl w:val="0"/>
      <w:autoSpaceDE w:val="0"/>
      <w:autoSpaceDN w:val="0"/>
      <w:adjustRightInd w:val="0"/>
    </w:pPr>
    <w:rPr>
      <w:rFonts w:ascii="Ericsson Hilda" w:hAnsi="Ericsson Hilda" w:cs="Ericsson Hilda"/>
      <w:color w:val="000000"/>
      <w:sz w:val="24"/>
      <w:szCs w:val="24"/>
      <w:lang w:val="en-US" w:eastAsia="zh-CN"/>
    </w:rPr>
  </w:style>
  <w:style w:type="character" w:customStyle="1" w:styleId="tlid-translation">
    <w:name w:val="tlid-translation"/>
  </w:style>
  <w:style w:type="character" w:customStyle="1" w:styleId="NOChar">
    <w:name w:val="NO Char"/>
    <w:rPr>
      <w:color w:val="000000"/>
      <w:lang w:val="en-GB" w:eastAsia="ja-JP" w:bidi="ar-SA"/>
    </w:rPr>
  </w:style>
  <w:style w:type="paragraph" w:customStyle="1" w:styleId="CRCoverPage">
    <w:name w:val="CR Cover Page"/>
    <w:pPr>
      <w:spacing w:after="120"/>
    </w:pPr>
    <w:rPr>
      <w:rFonts w:ascii="Arial" w:hAnsi="Arial"/>
      <w:lang w:val="en-GB" w:eastAsia="en-US"/>
    </w:rPr>
  </w:style>
  <w:style w:type="character" w:styleId="FollowedHyperlink">
    <w:name w:val="FollowedHyperlink"/>
    <w:rsid w:val="004006C8"/>
    <w:rPr>
      <w:color w:val="954F72"/>
      <w:u w:val="single"/>
    </w:rPr>
  </w:style>
  <w:style w:type="character" w:styleId="SubtleEmphasis">
    <w:name w:val="Subtle Emphasis"/>
    <w:uiPriority w:val="19"/>
    <w:qFormat/>
    <w:rsid w:val="0051275C"/>
    <w:rPr>
      <w:i/>
      <w:iCs/>
      <w:color w:val="404040"/>
    </w:rPr>
  </w:style>
  <w:style w:type="paragraph" w:customStyle="1" w:styleId="pf0">
    <w:name w:val="pf0"/>
    <w:basedOn w:val="Normal"/>
    <w:rsid w:val="0091762D"/>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cf01">
    <w:name w:val="cf01"/>
    <w:rsid w:val="0091762D"/>
    <w:rPr>
      <w:rFonts w:ascii="Segoe UI" w:hAnsi="Segoe UI" w:cs="Segoe UI" w:hint="default"/>
      <w:sz w:val="18"/>
      <w:szCs w:val="18"/>
    </w:rPr>
  </w:style>
  <w:style w:type="character" w:customStyle="1" w:styleId="cf11">
    <w:name w:val="cf11"/>
    <w:rsid w:val="00E8528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42393">
      <w:bodyDiv w:val="1"/>
      <w:marLeft w:val="0"/>
      <w:marRight w:val="0"/>
      <w:marTop w:val="0"/>
      <w:marBottom w:val="0"/>
      <w:divBdr>
        <w:top w:val="none" w:sz="0" w:space="0" w:color="auto"/>
        <w:left w:val="none" w:sz="0" w:space="0" w:color="auto"/>
        <w:bottom w:val="none" w:sz="0" w:space="0" w:color="auto"/>
        <w:right w:val="none" w:sz="0" w:space="0" w:color="auto"/>
      </w:divBdr>
    </w:div>
    <w:div w:id="466124332">
      <w:bodyDiv w:val="1"/>
      <w:marLeft w:val="0"/>
      <w:marRight w:val="0"/>
      <w:marTop w:val="0"/>
      <w:marBottom w:val="0"/>
      <w:divBdr>
        <w:top w:val="none" w:sz="0" w:space="0" w:color="auto"/>
        <w:left w:val="none" w:sz="0" w:space="0" w:color="auto"/>
        <w:bottom w:val="none" w:sz="0" w:space="0" w:color="auto"/>
        <w:right w:val="none" w:sz="0" w:space="0" w:color="auto"/>
      </w:divBdr>
    </w:div>
    <w:div w:id="612591017">
      <w:bodyDiv w:val="1"/>
      <w:marLeft w:val="0"/>
      <w:marRight w:val="0"/>
      <w:marTop w:val="0"/>
      <w:marBottom w:val="0"/>
      <w:divBdr>
        <w:top w:val="none" w:sz="0" w:space="0" w:color="auto"/>
        <w:left w:val="none" w:sz="0" w:space="0" w:color="auto"/>
        <w:bottom w:val="none" w:sz="0" w:space="0" w:color="auto"/>
        <w:right w:val="none" w:sz="0" w:space="0" w:color="auto"/>
      </w:divBdr>
    </w:div>
    <w:div w:id="826409196">
      <w:bodyDiv w:val="1"/>
      <w:marLeft w:val="0"/>
      <w:marRight w:val="0"/>
      <w:marTop w:val="0"/>
      <w:marBottom w:val="0"/>
      <w:divBdr>
        <w:top w:val="none" w:sz="0" w:space="0" w:color="auto"/>
        <w:left w:val="none" w:sz="0" w:space="0" w:color="auto"/>
        <w:bottom w:val="none" w:sz="0" w:space="0" w:color="auto"/>
        <w:right w:val="none" w:sz="0" w:space="0" w:color="auto"/>
      </w:divBdr>
      <w:divsChild>
        <w:div w:id="495343723">
          <w:marLeft w:val="446"/>
          <w:marRight w:val="0"/>
          <w:marTop w:val="0"/>
          <w:marBottom w:val="0"/>
          <w:divBdr>
            <w:top w:val="none" w:sz="0" w:space="0" w:color="auto"/>
            <w:left w:val="none" w:sz="0" w:space="0" w:color="auto"/>
            <w:bottom w:val="none" w:sz="0" w:space="0" w:color="auto"/>
            <w:right w:val="none" w:sz="0" w:space="0" w:color="auto"/>
          </w:divBdr>
        </w:div>
        <w:div w:id="514538906">
          <w:marLeft w:val="446"/>
          <w:marRight w:val="0"/>
          <w:marTop w:val="0"/>
          <w:marBottom w:val="0"/>
          <w:divBdr>
            <w:top w:val="none" w:sz="0" w:space="0" w:color="auto"/>
            <w:left w:val="none" w:sz="0" w:space="0" w:color="auto"/>
            <w:bottom w:val="none" w:sz="0" w:space="0" w:color="auto"/>
            <w:right w:val="none" w:sz="0" w:space="0" w:color="auto"/>
          </w:divBdr>
        </w:div>
        <w:div w:id="1127548061">
          <w:marLeft w:val="446"/>
          <w:marRight w:val="0"/>
          <w:marTop w:val="0"/>
          <w:marBottom w:val="0"/>
          <w:divBdr>
            <w:top w:val="none" w:sz="0" w:space="0" w:color="auto"/>
            <w:left w:val="none" w:sz="0" w:space="0" w:color="auto"/>
            <w:bottom w:val="none" w:sz="0" w:space="0" w:color="auto"/>
            <w:right w:val="none" w:sz="0" w:space="0" w:color="auto"/>
          </w:divBdr>
        </w:div>
        <w:div w:id="1494371797">
          <w:marLeft w:val="446"/>
          <w:marRight w:val="0"/>
          <w:marTop w:val="0"/>
          <w:marBottom w:val="0"/>
          <w:divBdr>
            <w:top w:val="none" w:sz="0" w:space="0" w:color="auto"/>
            <w:left w:val="none" w:sz="0" w:space="0" w:color="auto"/>
            <w:bottom w:val="none" w:sz="0" w:space="0" w:color="auto"/>
            <w:right w:val="none" w:sz="0" w:space="0" w:color="auto"/>
          </w:divBdr>
        </w:div>
        <w:div w:id="1803380564">
          <w:marLeft w:val="446"/>
          <w:marRight w:val="0"/>
          <w:marTop w:val="0"/>
          <w:marBottom w:val="0"/>
          <w:divBdr>
            <w:top w:val="none" w:sz="0" w:space="0" w:color="auto"/>
            <w:left w:val="none" w:sz="0" w:space="0" w:color="auto"/>
            <w:bottom w:val="none" w:sz="0" w:space="0" w:color="auto"/>
            <w:right w:val="none" w:sz="0" w:space="0" w:color="auto"/>
          </w:divBdr>
        </w:div>
      </w:divsChild>
    </w:div>
    <w:div w:id="881018997">
      <w:bodyDiv w:val="1"/>
      <w:marLeft w:val="0"/>
      <w:marRight w:val="0"/>
      <w:marTop w:val="0"/>
      <w:marBottom w:val="0"/>
      <w:divBdr>
        <w:top w:val="none" w:sz="0" w:space="0" w:color="auto"/>
        <w:left w:val="none" w:sz="0" w:space="0" w:color="auto"/>
        <w:bottom w:val="none" w:sz="0" w:space="0" w:color="auto"/>
        <w:right w:val="none" w:sz="0" w:space="0" w:color="auto"/>
      </w:divBdr>
    </w:div>
    <w:div w:id="1737435212">
      <w:bodyDiv w:val="1"/>
      <w:marLeft w:val="0"/>
      <w:marRight w:val="0"/>
      <w:marTop w:val="0"/>
      <w:marBottom w:val="0"/>
      <w:divBdr>
        <w:top w:val="none" w:sz="0" w:space="0" w:color="auto"/>
        <w:left w:val="none" w:sz="0" w:space="0" w:color="auto"/>
        <w:bottom w:val="none" w:sz="0" w:space="0" w:color="auto"/>
        <w:right w:val="none" w:sz="0" w:space="0" w:color="auto"/>
      </w:divBdr>
      <w:divsChild>
        <w:div w:id="125241876">
          <w:marLeft w:val="274"/>
          <w:marRight w:val="0"/>
          <w:marTop w:val="0"/>
          <w:marBottom w:val="0"/>
          <w:divBdr>
            <w:top w:val="none" w:sz="0" w:space="0" w:color="auto"/>
            <w:left w:val="none" w:sz="0" w:space="0" w:color="auto"/>
            <w:bottom w:val="none" w:sz="0" w:space="0" w:color="auto"/>
            <w:right w:val="none" w:sz="0" w:space="0" w:color="auto"/>
          </w:divBdr>
        </w:div>
        <w:div w:id="180777374">
          <w:marLeft w:val="994"/>
          <w:marRight w:val="0"/>
          <w:marTop w:val="0"/>
          <w:marBottom w:val="0"/>
          <w:divBdr>
            <w:top w:val="none" w:sz="0" w:space="0" w:color="auto"/>
            <w:left w:val="none" w:sz="0" w:space="0" w:color="auto"/>
            <w:bottom w:val="none" w:sz="0" w:space="0" w:color="auto"/>
            <w:right w:val="none" w:sz="0" w:space="0" w:color="auto"/>
          </w:divBdr>
        </w:div>
        <w:div w:id="892497293">
          <w:marLeft w:val="994"/>
          <w:marRight w:val="0"/>
          <w:marTop w:val="0"/>
          <w:marBottom w:val="0"/>
          <w:divBdr>
            <w:top w:val="none" w:sz="0" w:space="0" w:color="auto"/>
            <w:left w:val="none" w:sz="0" w:space="0" w:color="auto"/>
            <w:bottom w:val="none" w:sz="0" w:space="0" w:color="auto"/>
            <w:right w:val="none" w:sz="0" w:space="0" w:color="auto"/>
          </w:divBdr>
        </w:div>
        <w:div w:id="1042366298">
          <w:marLeft w:val="994"/>
          <w:marRight w:val="0"/>
          <w:marTop w:val="0"/>
          <w:marBottom w:val="0"/>
          <w:divBdr>
            <w:top w:val="none" w:sz="0" w:space="0" w:color="auto"/>
            <w:left w:val="none" w:sz="0" w:space="0" w:color="auto"/>
            <w:bottom w:val="none" w:sz="0" w:space="0" w:color="auto"/>
            <w:right w:val="none" w:sz="0" w:space="0" w:color="auto"/>
          </w:divBdr>
        </w:div>
      </w:divsChild>
    </w:div>
    <w:div w:id="213918126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8_Goteborg_2023-08/Docs/S2-2310034.zip" TargetMode="External"/><Relationship Id="rId18" Type="http://schemas.openxmlformats.org/officeDocument/2006/relationships/hyperlink" Target="https://www.3gpp.org/ftp/Specs/latest-drafts/38843-110.zip" TargetMode="External"/><Relationship Id="rId3" Type="http://schemas.openxmlformats.org/officeDocument/2006/relationships/customXml" Target="../customXml/item2.xml"/><Relationship Id="rId21" Type="http://schemas.openxmlformats.org/officeDocument/2006/relationships/hyperlink" Target="https://www.3gpp.org/ftp/TSG_RAN/WG3_Iu/TSGR3_122/Docs/R3-237745.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59_Xiamen_2023-10/Docs/S2-2310034.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2_Arch/TSGS2_159_Xiamen_2023-10/Docs/S2-2310034.zip" TargetMode="External"/><Relationship Id="rId20" Type="http://schemas.openxmlformats.org/officeDocument/2006/relationships/hyperlink" Target="https://www.3gpp.org/ftp/tsg_sa/WG2_Arch/TSGS2_159_Xiamen_2023-10/Docs/S2-2310034.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3_Iu/TSGR3_122/Docs/R3-237745.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www.3gpp.org/ftp/tsg_sa/WG2_Arch/TSGS2_159_Xiamen_2023-10/Docs/S2-2310034.zip"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sa/WG2_Arch/TSGS2_159_Xiamen_2023-10/Docs/S2-2311921.zip" TargetMode="External"/><Relationship Id="rId22" Type="http://schemas.openxmlformats.org/officeDocument/2006/relationships/hyperlink" Target="https://www.3gpp.org/ftp/tsg_sa/WG2_Arch/TSGS2_159_Xiamen_2023-10/Docs/S2-23100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On Rel-19 AIML WT#1 from SA2 study proposal </Information>
    <HideFromDelve xmlns="71c5aaf6-e6ce-465b-b873-5148d2a4c105">false</HideFromDelve>
    <Associated_x0020_Task xmlns="3b34c8f0-1ef5-4d1e-bb66-517ce7fe7356">
      <Value>E2E Arch and Prot</Value>
    </Associated_x0020_Task>
    <_dlc_DocId xmlns="71c5aaf6-e6ce-465b-b873-5148d2a4c105">5AIRPNAIUNRU-1105102719-396</_dlc_DocId>
    <_dlc_DocIdUrl xmlns="71c5aaf6-e6ce-465b-b873-5148d2a4c105">
      <Url>https://nokia.sharepoint.com/sites/c5g/_layouts/15/DocIdRedir.aspx?ID=5AIRPNAIUNRU-1105102719-396</Url>
      <Description>5AIRPNAIUNRU-1105102719-396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46A2829BEA54D43BEAC43148E8583B7" ma:contentTypeVersion="28" ma:contentTypeDescription="Create a new document." ma:contentTypeScope="" ma:versionID="ac7e9505c5e576468cbee5c652088f23">
  <xsd:schema xmlns:xsd="http://www.w3.org/2001/XMLSchema" xmlns:xs="http://www.w3.org/2001/XMLSchema" xmlns:p="http://schemas.microsoft.com/office/2006/metadata/properties" xmlns:ns2="71c5aaf6-e6ce-465b-b873-5148d2a4c105" xmlns:ns3="3b34c8f0-1ef5-4d1e-bb66-517ce7fe7356" xmlns:ns4="ba652e88-3b66-4f98-9c89-12673ee34851" targetNamespace="http://schemas.microsoft.com/office/2006/metadata/properties" ma:root="true" ma:fieldsID="f8cac0a7ad2c547ccc2199e7c8fa6d04" ns2:_="" ns3:_="" ns4:_="">
    <xsd:import namespace="71c5aaf6-e6ce-465b-b873-5148d2a4c105"/>
    <xsd:import namespace="3b34c8f0-1ef5-4d1e-bb66-517ce7fe7356"/>
    <xsd:import namespace="ba652e88-3b66-4f98-9c89-12673ee34851"/>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ma:requiredMultiChoice="true">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652e88-3b66-4f98-9c89-12673ee34851"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4F47D-30C0-4D07-B6CC-C8DC6A7396F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4F86A43-7285-4153-A3BA-30D178AA5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a652e88-3b66-4f98-9c89-12673ee34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72ACF0-A43A-47AF-AB90-C36713A2CA4F}">
  <ds:schemaRefs>
    <ds:schemaRef ds:uri="Microsoft.SharePoint.Taxonomy.ContentTypeSync"/>
  </ds:schemaRefs>
</ds:datastoreItem>
</file>

<file path=customXml/itemProps4.xml><?xml version="1.0" encoding="utf-8"?>
<ds:datastoreItem xmlns:ds="http://schemas.openxmlformats.org/officeDocument/2006/customXml" ds:itemID="{B598F660-E0D1-4945-AB96-8ADC41123088}">
  <ds:schemaRefs>
    <ds:schemaRef ds:uri="http://schemas.microsoft.com/sharepoint/events"/>
  </ds:schemaRefs>
</ds:datastoreItem>
</file>

<file path=customXml/itemProps5.xml><?xml version="1.0" encoding="utf-8"?>
<ds:datastoreItem xmlns:ds="http://schemas.openxmlformats.org/officeDocument/2006/customXml" ds:itemID="{AC7935FE-FD40-4181-AF9E-718157B1F4F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2207</Words>
  <Characters>12142</Characters>
  <Application>Microsoft Office Word</Application>
  <DocSecurity>0</DocSecurity>
  <Lines>101</Lines>
  <Paragraphs>28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On Rel-19 AIML WT#1 from SA2 study proposal</vt:lpstr>
      <vt:lpstr>Introduction</vt:lpstr>
      <vt:lpstr>Discussion</vt:lpstr>
      <vt:lpstr>    WT#1.1 Enhancements to UE Data Collection Framework</vt:lpstr>
      <vt:lpstr>    WT#1.2 Model Transfer/Delivery to the UE</vt:lpstr>
      <vt:lpstr>    WT#1.3 Model Identification and Model Management</vt:lpstr>
      <vt:lpstr>    WT#1.4 Coordination with RAN3 to support the AI enabled NG-RAN framework</vt:lpstr>
      <vt:lpstr>Proposals</vt:lpstr>
    </vt:vector>
  </TitlesOfParts>
  <Manager/>
  <Company/>
  <LinksUpToDate>false</LinksUpToDate>
  <CharactersWithSpaces>14321</CharactersWithSpaces>
  <SharedDoc>false</SharedDoc>
  <HLinks>
    <vt:vector size="60" baseType="variant">
      <vt:variant>
        <vt:i4>917547</vt:i4>
      </vt:variant>
      <vt:variant>
        <vt:i4>27</vt:i4>
      </vt:variant>
      <vt:variant>
        <vt:i4>0</vt:i4>
      </vt:variant>
      <vt:variant>
        <vt:i4>5</vt:i4>
      </vt:variant>
      <vt:variant>
        <vt:lpwstr>https://www.3gpp.org/ftp/tsg_sa/WG2_Arch/TSGS2_159_Xiamen_2023-10/Docs/S2-2310034.zip</vt:lpwstr>
      </vt:variant>
      <vt:variant>
        <vt:lpwstr/>
      </vt:variant>
      <vt:variant>
        <vt:i4>7798858</vt:i4>
      </vt:variant>
      <vt:variant>
        <vt:i4>24</vt:i4>
      </vt:variant>
      <vt:variant>
        <vt:i4>0</vt:i4>
      </vt:variant>
      <vt:variant>
        <vt:i4>5</vt:i4>
      </vt:variant>
      <vt:variant>
        <vt:lpwstr>https://www.3gpp.org/ftp/TSG_RAN/WG3_Iu/TSGR3_122/Docs/R3-237745.zip</vt:lpwstr>
      </vt:variant>
      <vt:variant>
        <vt:lpwstr/>
      </vt:variant>
      <vt:variant>
        <vt:i4>917547</vt:i4>
      </vt:variant>
      <vt:variant>
        <vt:i4>21</vt:i4>
      </vt:variant>
      <vt:variant>
        <vt:i4>0</vt:i4>
      </vt:variant>
      <vt:variant>
        <vt:i4>5</vt:i4>
      </vt:variant>
      <vt:variant>
        <vt:lpwstr>https://www.3gpp.org/ftp/tsg_sa/WG2_Arch/TSGS2_159_Xiamen_2023-10/Docs/S2-2310034.zip</vt:lpwstr>
      </vt:variant>
      <vt:variant>
        <vt:lpwstr/>
      </vt:variant>
      <vt:variant>
        <vt:i4>917547</vt:i4>
      </vt:variant>
      <vt:variant>
        <vt:i4>18</vt:i4>
      </vt:variant>
      <vt:variant>
        <vt:i4>0</vt:i4>
      </vt:variant>
      <vt:variant>
        <vt:i4>5</vt:i4>
      </vt:variant>
      <vt:variant>
        <vt:lpwstr>https://www.3gpp.org/ftp/tsg_sa/WG2_Arch/TSGS2_159_Xiamen_2023-10/Docs/S2-2310034.zip</vt:lpwstr>
      </vt:variant>
      <vt:variant>
        <vt:lpwstr/>
      </vt:variant>
      <vt:variant>
        <vt:i4>3539054</vt:i4>
      </vt:variant>
      <vt:variant>
        <vt:i4>15</vt:i4>
      </vt:variant>
      <vt:variant>
        <vt:i4>0</vt:i4>
      </vt:variant>
      <vt:variant>
        <vt:i4>5</vt:i4>
      </vt:variant>
      <vt:variant>
        <vt:lpwstr>https://www.3gpp.org/ftp/Specs/latest-drafts/38843-110.zip</vt:lpwstr>
      </vt:variant>
      <vt:variant>
        <vt:lpwstr/>
      </vt:variant>
      <vt:variant>
        <vt:i4>917547</vt:i4>
      </vt:variant>
      <vt:variant>
        <vt:i4>12</vt:i4>
      </vt:variant>
      <vt:variant>
        <vt:i4>0</vt:i4>
      </vt:variant>
      <vt:variant>
        <vt:i4>5</vt:i4>
      </vt:variant>
      <vt:variant>
        <vt:lpwstr>https://www.3gpp.org/ftp/tsg_sa/WG2_Arch/TSGS2_159_Xiamen_2023-10/Docs/S2-2310034.zip</vt:lpwstr>
      </vt:variant>
      <vt:variant>
        <vt:lpwstr/>
      </vt:variant>
      <vt:variant>
        <vt:i4>917547</vt:i4>
      </vt:variant>
      <vt:variant>
        <vt:i4>9</vt:i4>
      </vt:variant>
      <vt:variant>
        <vt:i4>0</vt:i4>
      </vt:variant>
      <vt:variant>
        <vt:i4>5</vt:i4>
      </vt:variant>
      <vt:variant>
        <vt:lpwstr>https://www.3gpp.org/ftp/tsg_sa/WG2_Arch/TSGS2_159_Xiamen_2023-10/Docs/S2-2310034.zip</vt:lpwstr>
      </vt:variant>
      <vt:variant>
        <vt:lpwstr/>
      </vt:variant>
      <vt:variant>
        <vt:i4>7798858</vt:i4>
      </vt:variant>
      <vt:variant>
        <vt:i4>6</vt:i4>
      </vt:variant>
      <vt:variant>
        <vt:i4>0</vt:i4>
      </vt:variant>
      <vt:variant>
        <vt:i4>5</vt:i4>
      </vt:variant>
      <vt:variant>
        <vt:lpwstr>https://www.3gpp.org/ftp/TSG_RAN/WG3_Iu/TSGR3_122/Docs/R3-237745.zip</vt:lpwstr>
      </vt:variant>
      <vt:variant>
        <vt:lpwstr/>
      </vt:variant>
      <vt:variant>
        <vt:i4>917543</vt:i4>
      </vt:variant>
      <vt:variant>
        <vt:i4>3</vt:i4>
      </vt:variant>
      <vt:variant>
        <vt:i4>0</vt:i4>
      </vt:variant>
      <vt:variant>
        <vt:i4>5</vt:i4>
      </vt:variant>
      <vt:variant>
        <vt:lpwstr>https://www.3gpp.org/ftp/tsg_sa/WG2_Arch/TSGS2_159_Xiamen_2023-10/Docs/S2-2311921.zip</vt:lpwstr>
      </vt:variant>
      <vt:variant>
        <vt:lpwstr/>
      </vt:variant>
      <vt:variant>
        <vt:i4>7405643</vt:i4>
      </vt:variant>
      <vt:variant>
        <vt:i4>0</vt:i4>
      </vt:variant>
      <vt:variant>
        <vt:i4>0</vt:i4>
      </vt:variant>
      <vt:variant>
        <vt:i4>5</vt:i4>
      </vt:variant>
      <vt:variant>
        <vt:lpwstr>https://www.3gpp.org/ftp/tsg_sa/WG2_Arch/TSGS2_158_Goteborg_2023-08/Docs/S2-2310034.zip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Rel-19 AIML WT#1 from SA2 study proposal</dc:title>
  <dc:subject>Architecture enhancements for 5G System (5GS) to support network data analytics services (Release 16)</dc:subject>
  <dc:creator>MCC Support</dc:creator>
  <cp:keywords>3GPP, 5G, Architecture, Network, Automation</cp:keywords>
  <dc:description/>
  <cp:lastModifiedBy>Yannick</cp:lastModifiedBy>
  <cp:revision>3</cp:revision>
  <dcterms:created xsi:type="dcterms:W3CDTF">2023-12-06T19:45:00Z</dcterms:created>
  <dcterms:modified xsi:type="dcterms:W3CDTF">2023-12-06T19:56:00Z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KSOProductBuildVer">
    <vt:lpwstr>2052-11.1.0.11045</vt:lpwstr>
  </property>
  <property fmtid="{D5CDD505-2E9C-101B-9397-08002B2CF9AE}" pid="10" name="ICV">
    <vt:lpwstr>FD7445D6436B4D4F9EAC75F6AD9D36D4</vt:lpwstr>
  </property>
  <property fmtid="{D5CDD505-2E9C-101B-9397-08002B2CF9AE}" pid="11" name="ContentTypeId">
    <vt:lpwstr>0x010100946A2829BEA54D43BEAC43148E8583B7</vt:lpwstr>
  </property>
  <property fmtid="{D5CDD505-2E9C-101B-9397-08002B2CF9AE}" pid="12" name="_dlc_DocIdItemGuid">
    <vt:lpwstr>dbb2caa9-72e0-4eea-abf5-86fb845f3551</vt:lpwstr>
  </property>
</Properties>
</file>